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33D" w:rsidRDefault="0034633D">
      <w:pPr>
        <w:pStyle w:val="Heading1"/>
      </w:pPr>
      <w:r>
        <w:t>EPSY 5221</w:t>
      </w:r>
      <w:r>
        <w:tab/>
        <w:t>Generalizability Theory</w:t>
      </w:r>
    </w:p>
    <w:p w:rsidR="0034633D" w:rsidRDefault="0034633D">
      <w:pPr>
        <w:rPr>
          <w:rFonts w:ascii="Univers" w:hAnsi="Univers"/>
        </w:rPr>
      </w:pPr>
      <w:bookmarkStart w:id="0" w:name="_GoBack"/>
      <w:bookmarkEnd w:id="0"/>
    </w:p>
    <w:p w:rsidR="0034633D" w:rsidRDefault="0034633D">
      <w:pPr>
        <w:rPr>
          <w:rFonts w:ascii="Univers" w:hAnsi="Univers"/>
        </w:rPr>
      </w:pPr>
    </w:p>
    <w:p w:rsidR="0034633D" w:rsidRDefault="0034633D">
      <w:pPr>
        <w:rPr>
          <w:rFonts w:ascii="Univers" w:hAnsi="Univers"/>
        </w:rPr>
      </w:pPr>
      <w:r>
        <w:rPr>
          <w:rFonts w:ascii="Univers" w:hAnsi="Univers"/>
        </w:rPr>
        <w:t xml:space="preserve">G-Theory makes no assumptions regarding parallel measurements.  In Classical Test Theory, we can only estimate one source of error at a time.  G-Theory estimates the magnitude of each source of error and provides a mechanism for optimizing the reliability of other measurement.  G-Theory also provides two reliability indexes </w:t>
      </w:r>
      <w:r w:rsidR="00B91669">
        <w:rPr>
          <w:rFonts w:ascii="Univers" w:hAnsi="Univers"/>
        </w:rPr>
        <w:t>– G</w:t>
      </w:r>
      <w:r>
        <w:rPr>
          <w:rFonts w:ascii="Univers" w:hAnsi="Univers"/>
        </w:rPr>
        <w:t>eneralizability coefficient (classical relative-reliability) and Dependability coefficient (absolute reliability).</w:t>
      </w:r>
    </w:p>
    <w:p w:rsidR="0034633D" w:rsidRDefault="0034633D">
      <w:pPr>
        <w:rPr>
          <w:rFonts w:ascii="Univers" w:hAnsi="Univers"/>
        </w:rPr>
      </w:pPr>
    </w:p>
    <w:p w:rsidR="0034633D" w:rsidRDefault="0034633D">
      <w:pPr>
        <w:rPr>
          <w:rFonts w:ascii="Univers" w:hAnsi="Univers"/>
        </w:rPr>
      </w:pPr>
    </w:p>
    <w:p w:rsidR="0034633D" w:rsidRDefault="0034633D">
      <w:pPr>
        <w:rPr>
          <w:rFonts w:ascii="Univers" w:hAnsi="Univers"/>
          <w:i/>
        </w:rPr>
      </w:pPr>
      <w:r>
        <w:rPr>
          <w:rFonts w:ascii="Univers" w:hAnsi="Univers"/>
          <w:i/>
        </w:rPr>
        <w:t>Framework-Definitions</w:t>
      </w:r>
    </w:p>
    <w:p w:rsidR="0034633D" w:rsidRDefault="0034633D">
      <w:pPr>
        <w:tabs>
          <w:tab w:val="left" w:pos="360"/>
        </w:tabs>
        <w:ind w:left="720" w:hanging="720"/>
        <w:rPr>
          <w:rFonts w:ascii="Univers" w:hAnsi="Univers"/>
          <w:sz w:val="20"/>
        </w:rPr>
      </w:pPr>
    </w:p>
    <w:p w:rsidR="0034633D" w:rsidRDefault="0034633D">
      <w:pPr>
        <w:tabs>
          <w:tab w:val="left" w:pos="360"/>
        </w:tabs>
        <w:ind w:left="720" w:hanging="720"/>
        <w:rPr>
          <w:rFonts w:ascii="Univers" w:hAnsi="Univers"/>
        </w:rPr>
      </w:pPr>
      <w:r>
        <w:rPr>
          <w:rFonts w:ascii="Univers" w:hAnsi="Univers"/>
        </w:rPr>
        <w:tab/>
        <w:t>Object of Measurement:  the factor we are primarily focusing on, usually persons.</w:t>
      </w:r>
    </w:p>
    <w:p w:rsidR="0034633D" w:rsidRDefault="0034633D">
      <w:pPr>
        <w:tabs>
          <w:tab w:val="left" w:pos="360"/>
        </w:tabs>
        <w:ind w:left="720" w:hanging="720"/>
        <w:rPr>
          <w:rFonts w:ascii="Univers" w:hAnsi="Univers"/>
          <w:sz w:val="20"/>
        </w:rPr>
      </w:pPr>
    </w:p>
    <w:p w:rsidR="0034633D" w:rsidRDefault="0034633D">
      <w:pPr>
        <w:tabs>
          <w:tab w:val="left" w:pos="360"/>
        </w:tabs>
        <w:ind w:left="720" w:hanging="720"/>
        <w:rPr>
          <w:rFonts w:ascii="Univers" w:hAnsi="Univers"/>
        </w:rPr>
      </w:pPr>
      <w:r>
        <w:rPr>
          <w:rFonts w:ascii="Univers" w:hAnsi="Univers"/>
        </w:rPr>
        <w:tab/>
        <w:t>Universe of Generalization:  the whole collection of possible observations to which we wish to generalize.</w:t>
      </w:r>
    </w:p>
    <w:p w:rsidR="0034633D" w:rsidRDefault="0034633D">
      <w:pPr>
        <w:tabs>
          <w:tab w:val="left" w:pos="360"/>
        </w:tabs>
        <w:ind w:left="720" w:hanging="720"/>
        <w:rPr>
          <w:rFonts w:ascii="Univers" w:hAnsi="Univers"/>
          <w:sz w:val="20"/>
        </w:rPr>
      </w:pPr>
    </w:p>
    <w:p w:rsidR="0034633D" w:rsidRDefault="0034633D">
      <w:pPr>
        <w:tabs>
          <w:tab w:val="left" w:pos="360"/>
        </w:tabs>
        <w:ind w:left="720" w:hanging="720"/>
        <w:rPr>
          <w:rFonts w:ascii="Univers" w:hAnsi="Univers"/>
        </w:rPr>
      </w:pPr>
      <w:r>
        <w:rPr>
          <w:rFonts w:ascii="Univers" w:hAnsi="Univers"/>
        </w:rPr>
        <w:tab/>
        <w:t>Universe Score:  equivalent to the True-Score, it is the average of measurements in a universe to which we generalize.</w:t>
      </w:r>
    </w:p>
    <w:p w:rsidR="0034633D" w:rsidRDefault="0034633D">
      <w:pPr>
        <w:tabs>
          <w:tab w:val="left" w:pos="360"/>
        </w:tabs>
        <w:ind w:left="720" w:hanging="720"/>
        <w:rPr>
          <w:rFonts w:ascii="Univers" w:hAnsi="Univers"/>
          <w:sz w:val="20"/>
        </w:rPr>
      </w:pPr>
    </w:p>
    <w:p w:rsidR="0034633D" w:rsidRDefault="0034633D">
      <w:pPr>
        <w:tabs>
          <w:tab w:val="left" w:pos="360"/>
        </w:tabs>
        <w:ind w:left="720" w:hanging="720"/>
        <w:rPr>
          <w:rFonts w:ascii="Univers" w:hAnsi="Univers"/>
        </w:rPr>
      </w:pPr>
      <w:r>
        <w:rPr>
          <w:rFonts w:ascii="Univers" w:hAnsi="Univers"/>
        </w:rPr>
        <w:tab/>
        <w:t>Facets:  a set of measurement conditions; aspects of the measurement procedure; a potential source of error in generalization.</w:t>
      </w:r>
    </w:p>
    <w:p w:rsidR="0034633D" w:rsidRDefault="0034633D">
      <w:pPr>
        <w:tabs>
          <w:tab w:val="left" w:pos="360"/>
        </w:tabs>
        <w:ind w:left="720" w:hanging="720"/>
        <w:rPr>
          <w:rFonts w:ascii="Univers" w:hAnsi="Univers"/>
          <w:sz w:val="20"/>
        </w:rPr>
      </w:pPr>
    </w:p>
    <w:p w:rsidR="0034633D" w:rsidRDefault="0034633D">
      <w:pPr>
        <w:tabs>
          <w:tab w:val="left" w:pos="360"/>
        </w:tabs>
        <w:ind w:left="720" w:hanging="720"/>
        <w:rPr>
          <w:rFonts w:ascii="Univers" w:hAnsi="Univers"/>
        </w:rPr>
      </w:pPr>
      <w:r>
        <w:rPr>
          <w:rFonts w:ascii="Univers" w:hAnsi="Univers"/>
        </w:rPr>
        <w:tab/>
        <w:t>G-Study:  the procedures used to collect information on as many aspects of a measurement procedure as possible, to estimate variance components for one unit of each facet.</w:t>
      </w:r>
    </w:p>
    <w:p w:rsidR="0034633D" w:rsidRDefault="0034633D">
      <w:pPr>
        <w:tabs>
          <w:tab w:val="left" w:pos="360"/>
        </w:tabs>
        <w:ind w:left="720" w:hanging="720"/>
        <w:rPr>
          <w:rFonts w:ascii="Univers" w:hAnsi="Univers"/>
          <w:sz w:val="20"/>
        </w:rPr>
      </w:pPr>
    </w:p>
    <w:p w:rsidR="0034633D" w:rsidRDefault="0034633D">
      <w:pPr>
        <w:tabs>
          <w:tab w:val="left" w:pos="360"/>
        </w:tabs>
        <w:ind w:left="720" w:hanging="720"/>
        <w:rPr>
          <w:rFonts w:ascii="Univers" w:hAnsi="Univers"/>
        </w:rPr>
      </w:pPr>
      <w:r>
        <w:rPr>
          <w:rFonts w:ascii="Univers" w:hAnsi="Univers"/>
        </w:rPr>
        <w:tab/>
        <w:t xml:space="preserve">D-Study:  makes use of the information provided by the G-Study to design the best measurement procedure </w:t>
      </w:r>
      <w:r w:rsidR="00B91669">
        <w:rPr>
          <w:rFonts w:ascii="Univers" w:hAnsi="Univers"/>
        </w:rPr>
        <w:t>– m</w:t>
      </w:r>
      <w:r>
        <w:rPr>
          <w:rFonts w:ascii="Univers" w:hAnsi="Univers"/>
        </w:rPr>
        <w:t>inimizing undesirable source of error and maximizing reliability.</w:t>
      </w:r>
    </w:p>
    <w:p w:rsidR="0034633D" w:rsidRDefault="0034633D">
      <w:pPr>
        <w:rPr>
          <w:rFonts w:ascii="Univers" w:hAnsi="Univers"/>
        </w:rPr>
      </w:pPr>
    </w:p>
    <w:p w:rsidR="0034633D" w:rsidRDefault="0034633D">
      <w:pPr>
        <w:rPr>
          <w:rFonts w:ascii="Univers" w:hAnsi="Univers"/>
        </w:rPr>
      </w:pPr>
    </w:p>
    <w:p w:rsidR="0034633D" w:rsidRDefault="0034633D">
      <w:pPr>
        <w:rPr>
          <w:rFonts w:ascii="Univers" w:hAnsi="Univers"/>
          <w:i/>
        </w:rPr>
      </w:pPr>
      <w:r>
        <w:rPr>
          <w:rFonts w:ascii="Univers" w:hAnsi="Univers"/>
          <w:i/>
        </w:rPr>
        <w:t>Fixed/Random</w:t>
      </w:r>
    </w:p>
    <w:p w:rsidR="0034633D" w:rsidRDefault="0034633D">
      <w:pPr>
        <w:tabs>
          <w:tab w:val="left" w:pos="360"/>
        </w:tabs>
        <w:ind w:left="720" w:hanging="720"/>
        <w:rPr>
          <w:rFonts w:ascii="Univers" w:hAnsi="Univers"/>
        </w:rPr>
      </w:pPr>
      <w:r>
        <w:rPr>
          <w:rFonts w:ascii="Univers" w:hAnsi="Univers"/>
        </w:rPr>
        <w:tab/>
        <w:t>Fixed facets contain only the conditions we are interested in using.</w:t>
      </w:r>
    </w:p>
    <w:p w:rsidR="0034633D" w:rsidRDefault="0034633D">
      <w:pPr>
        <w:tabs>
          <w:tab w:val="left" w:pos="360"/>
        </w:tabs>
        <w:ind w:left="720" w:hanging="720"/>
        <w:rPr>
          <w:rFonts w:ascii="Univers" w:hAnsi="Univers"/>
        </w:rPr>
      </w:pPr>
      <w:r>
        <w:rPr>
          <w:rFonts w:ascii="Univers" w:hAnsi="Univers"/>
        </w:rPr>
        <w:tab/>
        <w:t>Random facets contain a set of conditions randomly sampled from the universe of conditions for that facet, considered exchangeable with any other sample.</w:t>
      </w:r>
    </w:p>
    <w:p w:rsidR="0034633D" w:rsidRDefault="0034633D">
      <w:pPr>
        <w:rPr>
          <w:rFonts w:ascii="Univers" w:hAnsi="Univers"/>
        </w:rPr>
      </w:pPr>
    </w:p>
    <w:p w:rsidR="0034633D" w:rsidRDefault="0034633D">
      <w:pPr>
        <w:rPr>
          <w:rFonts w:ascii="Univers" w:hAnsi="Univers"/>
          <w:i/>
        </w:rPr>
      </w:pPr>
      <w:r>
        <w:rPr>
          <w:rFonts w:ascii="Univers" w:hAnsi="Univers"/>
          <w:i/>
        </w:rPr>
        <w:t>Crossed/Nested</w:t>
      </w:r>
    </w:p>
    <w:p w:rsidR="0034633D" w:rsidRDefault="0034633D">
      <w:pPr>
        <w:tabs>
          <w:tab w:val="left" w:pos="360"/>
        </w:tabs>
        <w:ind w:left="720" w:hanging="720"/>
        <w:rPr>
          <w:rFonts w:ascii="Univers" w:hAnsi="Univers"/>
        </w:rPr>
      </w:pPr>
      <w:r>
        <w:rPr>
          <w:rFonts w:ascii="Univers" w:hAnsi="Univers"/>
        </w:rPr>
        <w:tab/>
        <w:t>Crossed designs are those where every conditions of each facet is repeated for every condition of the other facets (e.g., every rater rates every item)</w:t>
      </w:r>
    </w:p>
    <w:p w:rsidR="0034633D" w:rsidRDefault="0034633D">
      <w:pPr>
        <w:tabs>
          <w:tab w:val="left" w:pos="360"/>
        </w:tabs>
        <w:ind w:left="720" w:hanging="720"/>
        <w:rPr>
          <w:rFonts w:ascii="Univers" w:hAnsi="Univers"/>
        </w:rPr>
      </w:pPr>
      <w:r>
        <w:rPr>
          <w:rFonts w:ascii="Univers" w:hAnsi="Univers"/>
        </w:rPr>
        <w:tab/>
        <w:t>Nested designs are those where certain conditions of a facet are only associated with certain conditions of another facet (e.g., each item is rated by a different group of raters—raters are nested in items)</w:t>
      </w:r>
    </w:p>
    <w:p w:rsidR="0034633D" w:rsidRDefault="0034633D">
      <w:pPr>
        <w:rPr>
          <w:rFonts w:ascii="Univers" w:hAnsi="Univers"/>
        </w:rPr>
      </w:pPr>
    </w:p>
    <w:p w:rsidR="0034633D" w:rsidRDefault="0034633D">
      <w:pPr>
        <w:rPr>
          <w:rFonts w:ascii="Univers" w:hAnsi="Univers"/>
        </w:rPr>
      </w:pPr>
    </w:p>
    <w:p w:rsidR="0034633D" w:rsidRDefault="00A9316E">
      <w:pPr>
        <w:rPr>
          <w:rFonts w:ascii="Univers" w:hAnsi="Univers"/>
          <w:i/>
        </w:rPr>
      </w:pPr>
      <w:r>
        <w:rPr>
          <w:rFonts w:ascii="Univers" w:hAnsi="Univers"/>
          <w:i/>
        </w:rPr>
        <w:br w:type="page"/>
      </w:r>
      <w:r w:rsidR="0034633D">
        <w:rPr>
          <w:rFonts w:ascii="Univers" w:hAnsi="Univers"/>
          <w:i/>
        </w:rPr>
        <w:lastRenderedPageBreak/>
        <w:t>Generalizability/Dependability Coefficients</w:t>
      </w:r>
    </w:p>
    <w:p w:rsidR="0034633D" w:rsidRDefault="0034633D">
      <w:pPr>
        <w:rPr>
          <w:rFonts w:ascii="Univers" w:hAnsi="Univers"/>
          <w:i/>
        </w:rPr>
      </w:pPr>
    </w:p>
    <w:p w:rsidR="0034633D" w:rsidRPr="00A9316E" w:rsidRDefault="0034633D">
      <w:pPr>
        <w:tabs>
          <w:tab w:val="left" w:pos="360"/>
        </w:tabs>
        <w:ind w:left="720" w:hanging="720"/>
        <w:rPr>
          <w:rFonts w:ascii="Univers" w:hAnsi="Univers"/>
          <w:b/>
        </w:rPr>
      </w:pPr>
      <w:r w:rsidRPr="00A9316E">
        <w:rPr>
          <w:rFonts w:ascii="Univers" w:hAnsi="Univers"/>
          <w:b/>
          <w:i/>
        </w:rPr>
        <w:t>G</w:t>
      </w:r>
      <w:r w:rsidRPr="00A9316E">
        <w:rPr>
          <w:rFonts w:ascii="Univers" w:hAnsi="Univers"/>
          <w:b/>
        </w:rPr>
        <w:t xml:space="preserve">-Coefficient </w:t>
      </w:r>
    </w:p>
    <w:p w:rsidR="0034633D" w:rsidRDefault="0034633D">
      <w:pPr>
        <w:tabs>
          <w:tab w:val="left" w:pos="360"/>
        </w:tabs>
        <w:ind w:left="720" w:hanging="720"/>
        <w:rPr>
          <w:rFonts w:ascii="Univers" w:hAnsi="Univers"/>
        </w:rPr>
      </w:pPr>
      <w:r>
        <w:rPr>
          <w:rFonts w:ascii="Univers" w:hAnsi="Univers"/>
        </w:rPr>
        <w:tab/>
      </w:r>
      <w:r w:rsidR="003A7221">
        <w:rPr>
          <w:rFonts w:ascii="Univers" w:hAnsi="Univers"/>
        </w:rPr>
        <w:t xml:space="preserve">A measure of generalizability </w:t>
      </w:r>
      <w:r>
        <w:rPr>
          <w:rFonts w:ascii="Univers" w:hAnsi="Univers"/>
        </w:rPr>
        <w:t xml:space="preserve">for relative decisions: </w:t>
      </w:r>
      <w:r w:rsidR="00CF00A7">
        <w:rPr>
          <w:rFonts w:ascii="Univers" w:hAnsi="Univers"/>
        </w:rPr>
        <w:t xml:space="preserve"> </w:t>
      </w:r>
      <w:r w:rsidR="003A7221">
        <w:rPr>
          <w:rFonts w:ascii="Univers" w:hAnsi="Univers"/>
          <w:position w:val="-34"/>
        </w:rPr>
        <w:object w:dxaOrig="15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05pt;height:39.75pt" o:ole="">
            <v:imagedata r:id="rId7" o:title=""/>
          </v:shape>
          <o:OLEObject Type="Embed" ProgID="Equation.3" ShapeID="_x0000_i1025" DrawAspect="Content" ObjectID="_1634373361" r:id="rId8"/>
        </w:object>
      </w:r>
      <w:r>
        <w:rPr>
          <w:rFonts w:ascii="Univers" w:hAnsi="Univers"/>
        </w:rPr>
        <w:t xml:space="preserve">, which is approximately equal to the expected value of the squared correlation between observed scores and universe scores.  It is used for relative reliability where we are only concerned with ranking individuals and not with </w:t>
      </w:r>
      <w:r w:rsidR="003A7221">
        <w:rPr>
          <w:rFonts w:ascii="Univers" w:hAnsi="Univers"/>
        </w:rPr>
        <w:t>task</w:t>
      </w:r>
      <w:r>
        <w:rPr>
          <w:rFonts w:ascii="Univers" w:hAnsi="Univers"/>
        </w:rPr>
        <w:t xml:space="preserve"> difficulty; the coefficient uses all sources of error that influence the relative standing of individuals</w:t>
      </w:r>
      <w:r w:rsidR="00B91669">
        <w:rPr>
          <w:rFonts w:ascii="Univers" w:hAnsi="Univers"/>
        </w:rPr>
        <w:t xml:space="preserve">—the </w:t>
      </w:r>
      <w:r>
        <w:rPr>
          <w:rFonts w:ascii="Univers" w:hAnsi="Univers"/>
        </w:rPr>
        <w:t>interactions of each facet with the object of measurement.</w:t>
      </w:r>
    </w:p>
    <w:p w:rsidR="0034633D" w:rsidRDefault="0034633D">
      <w:pPr>
        <w:tabs>
          <w:tab w:val="left" w:pos="360"/>
        </w:tabs>
        <w:ind w:left="720" w:hanging="720"/>
        <w:rPr>
          <w:rFonts w:ascii="Univers" w:hAnsi="Univers"/>
        </w:rPr>
      </w:pPr>
    </w:p>
    <w:p w:rsidR="0034633D" w:rsidRPr="00A9316E" w:rsidRDefault="0034633D">
      <w:pPr>
        <w:tabs>
          <w:tab w:val="left" w:pos="360"/>
        </w:tabs>
        <w:ind w:left="720" w:hanging="720"/>
        <w:rPr>
          <w:rFonts w:ascii="Univers" w:hAnsi="Univers"/>
          <w:b/>
        </w:rPr>
      </w:pPr>
      <w:r w:rsidRPr="00A9316E">
        <w:rPr>
          <w:rFonts w:ascii="Univers" w:hAnsi="Univers"/>
          <w:b/>
          <w:i/>
        </w:rPr>
        <w:t>D</w:t>
      </w:r>
      <w:r w:rsidRPr="00A9316E">
        <w:rPr>
          <w:rFonts w:ascii="Univers" w:hAnsi="Univers"/>
          <w:b/>
        </w:rPr>
        <w:t xml:space="preserve">-Coefficient </w:t>
      </w:r>
    </w:p>
    <w:p w:rsidR="0034633D" w:rsidRDefault="0034633D">
      <w:pPr>
        <w:tabs>
          <w:tab w:val="left" w:pos="360"/>
        </w:tabs>
        <w:ind w:left="720" w:hanging="720"/>
        <w:rPr>
          <w:rFonts w:ascii="Univers" w:hAnsi="Univers"/>
        </w:rPr>
      </w:pPr>
      <w:r>
        <w:rPr>
          <w:rFonts w:ascii="Univers" w:hAnsi="Univers"/>
        </w:rPr>
        <w:tab/>
      </w:r>
      <w:r w:rsidR="003A7221">
        <w:rPr>
          <w:rFonts w:ascii="Univers" w:hAnsi="Univers"/>
        </w:rPr>
        <w:t>A measure of dependability</w:t>
      </w:r>
      <w:r>
        <w:rPr>
          <w:rFonts w:ascii="Univers" w:hAnsi="Univers"/>
        </w:rPr>
        <w:t xml:space="preserve"> for absolute decisions:</w:t>
      </w:r>
      <w:r w:rsidR="00CF00A7">
        <w:rPr>
          <w:rFonts w:ascii="Univers" w:hAnsi="Univers"/>
        </w:rPr>
        <w:t xml:space="preserve"> </w:t>
      </w:r>
      <w:r>
        <w:rPr>
          <w:rFonts w:ascii="Univers" w:hAnsi="Univers"/>
        </w:rPr>
        <w:t xml:space="preserve"> </w:t>
      </w:r>
      <w:r w:rsidR="003A7221" w:rsidRPr="003A7221">
        <w:rPr>
          <w:rFonts w:ascii="Univers" w:hAnsi="Univers"/>
          <w:position w:val="-34"/>
        </w:rPr>
        <w:object w:dxaOrig="1480" w:dyaOrig="800">
          <v:shape id="_x0000_i1026" type="#_x0000_t75" style="width:74.3pt;height:39.75pt" o:ole="">
            <v:imagedata r:id="rId9" o:title=""/>
          </v:shape>
          <o:OLEObject Type="Embed" ProgID="Equation.3" ShapeID="_x0000_i1026" DrawAspect="Content" ObjectID="_1634373362" r:id="rId10"/>
        </w:object>
      </w:r>
      <w:r>
        <w:rPr>
          <w:rFonts w:ascii="Univers" w:hAnsi="Univers"/>
        </w:rPr>
        <w:t>.  It is used for absolute reliability (especially important when making criterion-referenced decisions) and includes all variance components except the object of measurement.</w:t>
      </w:r>
    </w:p>
    <w:p w:rsidR="0034633D" w:rsidRDefault="0034633D">
      <w:pPr>
        <w:rPr>
          <w:rFonts w:ascii="Univers" w:hAnsi="Univers"/>
        </w:rPr>
      </w:pPr>
    </w:p>
    <w:p w:rsidR="0034633D" w:rsidRDefault="0034633D">
      <w:pPr>
        <w:rPr>
          <w:rFonts w:ascii="Univers" w:hAnsi="Univers"/>
        </w:rPr>
      </w:pPr>
    </w:p>
    <w:p w:rsidR="0034633D" w:rsidRDefault="0034633D">
      <w:pPr>
        <w:rPr>
          <w:rFonts w:ascii="Univers" w:hAnsi="Univers"/>
          <w:i/>
        </w:rPr>
      </w:pPr>
      <w:r>
        <w:rPr>
          <w:rFonts w:ascii="Univers" w:hAnsi="Univers"/>
          <w:i/>
        </w:rPr>
        <w:t>G-Study Design Notes</w:t>
      </w:r>
    </w:p>
    <w:p w:rsidR="003A7221" w:rsidRDefault="003A7221">
      <w:pPr>
        <w:rPr>
          <w:rFonts w:ascii="Univers" w:hAnsi="Univers"/>
          <w:i/>
        </w:rPr>
      </w:pPr>
    </w:p>
    <w:p w:rsidR="0034633D" w:rsidRDefault="0034633D">
      <w:pPr>
        <w:numPr>
          <w:ilvl w:val="0"/>
          <w:numId w:val="1"/>
        </w:numPr>
        <w:rPr>
          <w:rFonts w:ascii="Univers" w:hAnsi="Univers"/>
        </w:rPr>
      </w:pPr>
      <w:r>
        <w:rPr>
          <w:rFonts w:ascii="Univers" w:hAnsi="Univers"/>
        </w:rPr>
        <w:t>specify as many facets as possible based on major sources of error most likely present in a measurement procedure</w:t>
      </w:r>
    </w:p>
    <w:p w:rsidR="0034633D" w:rsidRDefault="0034633D">
      <w:pPr>
        <w:numPr>
          <w:ilvl w:val="0"/>
          <w:numId w:val="1"/>
        </w:numPr>
        <w:rPr>
          <w:rFonts w:ascii="Univers" w:hAnsi="Univers"/>
        </w:rPr>
      </w:pPr>
      <w:r>
        <w:rPr>
          <w:rFonts w:ascii="Univers" w:hAnsi="Univers"/>
        </w:rPr>
        <w:t xml:space="preserve">use as many crossed facets as possible </w:t>
      </w:r>
      <w:r w:rsidR="00B91669">
        <w:rPr>
          <w:rFonts w:ascii="Univers" w:hAnsi="Univers"/>
        </w:rPr>
        <w:t>– a</w:t>
      </w:r>
      <w:r>
        <w:rPr>
          <w:rFonts w:ascii="Univers" w:hAnsi="Univers"/>
        </w:rPr>
        <w:t>void the nested design</w:t>
      </w:r>
    </w:p>
    <w:p w:rsidR="0034633D" w:rsidRDefault="0034633D">
      <w:pPr>
        <w:numPr>
          <w:ilvl w:val="0"/>
          <w:numId w:val="1"/>
        </w:numPr>
        <w:rPr>
          <w:rFonts w:ascii="Univers" w:hAnsi="Univers"/>
        </w:rPr>
      </w:pPr>
      <w:r>
        <w:rPr>
          <w:rFonts w:ascii="Univers" w:hAnsi="Univers"/>
        </w:rPr>
        <w:t>if fixed facets are used and the conditions of those facets are not exchangeable, we should do separate G-studies for each condition</w:t>
      </w:r>
    </w:p>
    <w:p w:rsidR="0034633D" w:rsidRDefault="0034633D">
      <w:pPr>
        <w:rPr>
          <w:rFonts w:ascii="Univers" w:hAnsi="Univers"/>
        </w:rPr>
      </w:pPr>
    </w:p>
    <w:p w:rsidR="0034633D" w:rsidRDefault="0034633D">
      <w:pPr>
        <w:rPr>
          <w:rFonts w:ascii="Univers" w:hAnsi="Univers"/>
        </w:rPr>
      </w:pPr>
    </w:p>
    <w:p w:rsidR="0034633D" w:rsidRDefault="0034633D">
      <w:pPr>
        <w:rPr>
          <w:rFonts w:ascii="Univers" w:hAnsi="Univers"/>
          <w:i/>
        </w:rPr>
      </w:pPr>
      <w:r>
        <w:rPr>
          <w:rFonts w:ascii="Univers" w:hAnsi="Univers"/>
          <w:i/>
        </w:rPr>
        <w:t>Limitations</w:t>
      </w:r>
    </w:p>
    <w:p w:rsidR="003A7221" w:rsidRDefault="003A7221">
      <w:pPr>
        <w:rPr>
          <w:rFonts w:ascii="Univers" w:hAnsi="Univers"/>
          <w:i/>
        </w:rPr>
      </w:pPr>
    </w:p>
    <w:p w:rsidR="0034633D" w:rsidRDefault="0034633D">
      <w:pPr>
        <w:numPr>
          <w:ilvl w:val="0"/>
          <w:numId w:val="1"/>
        </w:numPr>
        <w:rPr>
          <w:rFonts w:ascii="Univers" w:hAnsi="Univers"/>
        </w:rPr>
      </w:pPr>
      <w:r>
        <w:rPr>
          <w:rFonts w:ascii="Univers" w:hAnsi="Univers"/>
        </w:rPr>
        <w:t>assumptions are hard to achieve, including defining the universe and randomly sampling from that universe</w:t>
      </w:r>
    </w:p>
    <w:p w:rsidR="0034633D" w:rsidRDefault="0034633D">
      <w:pPr>
        <w:numPr>
          <w:ilvl w:val="0"/>
          <w:numId w:val="1"/>
        </w:numPr>
        <w:rPr>
          <w:rFonts w:ascii="Univers" w:hAnsi="Univers"/>
        </w:rPr>
      </w:pPr>
      <w:r>
        <w:rPr>
          <w:rFonts w:ascii="Univers" w:hAnsi="Univers"/>
        </w:rPr>
        <w:t>sample dependent; dealing with observed scores</w:t>
      </w:r>
    </w:p>
    <w:p w:rsidR="0034633D" w:rsidRDefault="0034633D">
      <w:pPr>
        <w:numPr>
          <w:ilvl w:val="0"/>
          <w:numId w:val="1"/>
        </w:numPr>
        <w:rPr>
          <w:rFonts w:ascii="Univers" w:hAnsi="Univers"/>
        </w:rPr>
      </w:pPr>
      <w:r>
        <w:rPr>
          <w:rFonts w:ascii="Univers" w:hAnsi="Univers"/>
        </w:rPr>
        <w:t>doesn’t provide information regarding specific conditions of a given facet (items, persons)</w:t>
      </w:r>
    </w:p>
    <w:p w:rsidR="0034633D" w:rsidRDefault="0034633D">
      <w:pPr>
        <w:numPr>
          <w:ilvl w:val="0"/>
          <w:numId w:val="1"/>
        </w:numPr>
        <w:rPr>
          <w:rFonts w:ascii="Univers" w:hAnsi="Univers"/>
        </w:rPr>
      </w:pPr>
      <w:r>
        <w:rPr>
          <w:rFonts w:ascii="Univers" w:hAnsi="Univers"/>
        </w:rPr>
        <w:t>assumes the conditions are exchangeable</w:t>
      </w:r>
      <w:r w:rsidR="00B91669">
        <w:rPr>
          <w:rFonts w:ascii="Univers" w:hAnsi="Univers"/>
        </w:rPr>
        <w:t>—i</w:t>
      </w:r>
      <w:r>
        <w:rPr>
          <w:rFonts w:ascii="Univers" w:hAnsi="Univers"/>
        </w:rPr>
        <w:t>gnores maturation within a facet</w:t>
      </w:r>
    </w:p>
    <w:p w:rsidR="0034633D" w:rsidRDefault="0034633D">
      <w:pPr>
        <w:numPr>
          <w:ilvl w:val="0"/>
          <w:numId w:val="1"/>
        </w:numPr>
        <w:rPr>
          <w:rFonts w:ascii="Univers" w:hAnsi="Univers"/>
        </w:rPr>
      </w:pPr>
      <w:r>
        <w:rPr>
          <w:rFonts w:ascii="Univers" w:hAnsi="Univers"/>
        </w:rPr>
        <w:t>defining universe of generalization</w:t>
      </w:r>
    </w:p>
    <w:p w:rsidR="0034633D" w:rsidRDefault="0034633D">
      <w:pPr>
        <w:numPr>
          <w:ilvl w:val="0"/>
          <w:numId w:val="1"/>
        </w:numPr>
        <w:rPr>
          <w:rFonts w:ascii="Univers" w:hAnsi="Univers"/>
        </w:rPr>
      </w:pPr>
      <w:r>
        <w:rPr>
          <w:rFonts w:ascii="Univers" w:hAnsi="Univers"/>
        </w:rPr>
        <w:t xml:space="preserve">technical problems:  dealing with missing data, dealing with ordered facets </w:t>
      </w:r>
    </w:p>
    <w:p w:rsidR="0034633D" w:rsidRDefault="0034633D">
      <w:pPr>
        <w:rPr>
          <w:rFonts w:ascii="Univers" w:hAnsi="Univers"/>
        </w:rPr>
      </w:pPr>
    </w:p>
    <w:p w:rsidR="0034633D" w:rsidRDefault="0034633D">
      <w:pPr>
        <w:rPr>
          <w:rFonts w:ascii="Univers" w:hAnsi="Univers"/>
        </w:rPr>
      </w:pPr>
    </w:p>
    <w:p w:rsidR="0034633D" w:rsidRDefault="0034633D">
      <w:pPr>
        <w:rPr>
          <w:rFonts w:ascii="Univers" w:hAnsi="Univers"/>
          <w:b/>
        </w:rPr>
      </w:pPr>
      <w:r>
        <w:rPr>
          <w:rFonts w:ascii="Univers" w:hAnsi="Univers"/>
          <w:b/>
        </w:rPr>
        <w:br w:type="page"/>
      </w:r>
      <w:r>
        <w:rPr>
          <w:rFonts w:ascii="Univers" w:hAnsi="Univers"/>
          <w:b/>
        </w:rPr>
        <w:lastRenderedPageBreak/>
        <w:t>An Example</w:t>
      </w:r>
    </w:p>
    <w:p w:rsidR="0034633D" w:rsidRDefault="0034633D">
      <w:pPr>
        <w:rPr>
          <w:rFonts w:ascii="Univers" w:hAnsi="Univers"/>
          <w:bCs/>
        </w:rPr>
      </w:pPr>
    </w:p>
    <w:p w:rsidR="0034633D" w:rsidRDefault="0034633D">
      <w:pPr>
        <w:rPr>
          <w:rFonts w:ascii="Univers" w:hAnsi="Univers"/>
          <w:bCs/>
        </w:rPr>
      </w:pPr>
      <w:r>
        <w:rPr>
          <w:rFonts w:ascii="Univers" w:hAnsi="Univers"/>
          <w:bCs/>
        </w:rPr>
        <w:t>Consider an example for a design that is completely crossed:  30 students are all rated by three raters on four tasks.  An analysis of variance summary table for our example design could be as follows:</w:t>
      </w:r>
    </w:p>
    <w:p w:rsidR="0034633D" w:rsidRDefault="0034633D">
      <w:pPr>
        <w:rPr>
          <w:bCs/>
        </w:rPr>
      </w:pPr>
    </w:p>
    <w:p w:rsidR="0034633D" w:rsidRDefault="0034633D">
      <w:pPr>
        <w:rPr>
          <w:bCs/>
        </w:rPr>
      </w:pPr>
    </w:p>
    <w:tbl>
      <w:tblPr>
        <w:tblW w:w="9378" w:type="dxa"/>
        <w:tblLook w:val="0000" w:firstRow="0" w:lastRow="0" w:firstColumn="0" w:lastColumn="0" w:noHBand="0" w:noVBand="0"/>
      </w:tblPr>
      <w:tblGrid>
        <w:gridCol w:w="3798"/>
        <w:gridCol w:w="1260"/>
        <w:gridCol w:w="990"/>
        <w:gridCol w:w="1170"/>
        <w:gridCol w:w="2160"/>
      </w:tblGrid>
      <w:tr w:rsidR="0034633D" w:rsidRPr="00CF00A7">
        <w:tc>
          <w:tcPr>
            <w:tcW w:w="3798" w:type="dxa"/>
            <w:tcBorders>
              <w:top w:val="single" w:sz="4" w:space="0" w:color="auto"/>
              <w:bottom w:val="single" w:sz="4" w:space="0" w:color="auto"/>
            </w:tcBorders>
          </w:tcPr>
          <w:p w:rsidR="0034633D" w:rsidRPr="00CF00A7" w:rsidRDefault="0034633D">
            <w:pPr>
              <w:rPr>
                <w:rFonts w:ascii="Courier New" w:hAnsi="Courier New" w:cs="Courier New"/>
                <w:bCs/>
                <w:sz w:val="18"/>
                <w:szCs w:val="18"/>
                <w:u w:val="single"/>
              </w:rPr>
            </w:pPr>
            <w:r w:rsidRPr="00CF00A7">
              <w:rPr>
                <w:rFonts w:ascii="Courier New" w:hAnsi="Courier New" w:cs="Courier New"/>
                <w:bCs/>
                <w:sz w:val="18"/>
                <w:szCs w:val="18"/>
                <w:u w:val="single"/>
              </w:rPr>
              <w:t>Source</w:t>
            </w:r>
          </w:p>
        </w:tc>
        <w:tc>
          <w:tcPr>
            <w:tcW w:w="1260" w:type="dxa"/>
            <w:tcBorders>
              <w:top w:val="single" w:sz="4" w:space="0" w:color="auto"/>
              <w:bottom w:val="single" w:sz="4" w:space="0" w:color="auto"/>
            </w:tcBorders>
          </w:tcPr>
          <w:p w:rsidR="0034633D" w:rsidRPr="00CF00A7" w:rsidRDefault="0034633D">
            <w:pPr>
              <w:jc w:val="right"/>
              <w:rPr>
                <w:rFonts w:ascii="Courier New" w:hAnsi="Courier New" w:cs="Courier New"/>
                <w:bCs/>
                <w:i/>
                <w:sz w:val="18"/>
                <w:szCs w:val="18"/>
                <w:u w:val="single"/>
              </w:rPr>
            </w:pPr>
            <w:r w:rsidRPr="00CF00A7">
              <w:rPr>
                <w:rFonts w:ascii="Courier New" w:hAnsi="Courier New" w:cs="Courier New"/>
                <w:bCs/>
                <w:i/>
                <w:sz w:val="18"/>
                <w:szCs w:val="18"/>
                <w:u w:val="single"/>
              </w:rPr>
              <w:t>ss</w:t>
            </w:r>
          </w:p>
        </w:tc>
        <w:tc>
          <w:tcPr>
            <w:tcW w:w="990" w:type="dxa"/>
            <w:tcBorders>
              <w:top w:val="single" w:sz="4" w:space="0" w:color="auto"/>
              <w:bottom w:val="single" w:sz="4" w:space="0" w:color="auto"/>
            </w:tcBorders>
          </w:tcPr>
          <w:p w:rsidR="0034633D" w:rsidRPr="00CF00A7" w:rsidRDefault="0034633D">
            <w:pPr>
              <w:jc w:val="right"/>
              <w:rPr>
                <w:rFonts w:ascii="Courier New" w:hAnsi="Courier New" w:cs="Courier New"/>
                <w:bCs/>
                <w:i/>
                <w:sz w:val="18"/>
                <w:szCs w:val="18"/>
                <w:u w:val="single"/>
              </w:rPr>
            </w:pPr>
            <w:r w:rsidRPr="00CF00A7">
              <w:rPr>
                <w:rFonts w:ascii="Courier New" w:hAnsi="Courier New" w:cs="Courier New"/>
                <w:bCs/>
                <w:i/>
                <w:sz w:val="18"/>
                <w:szCs w:val="18"/>
                <w:u w:val="single"/>
              </w:rPr>
              <w:t>df</w:t>
            </w:r>
          </w:p>
        </w:tc>
        <w:tc>
          <w:tcPr>
            <w:tcW w:w="1170" w:type="dxa"/>
            <w:tcBorders>
              <w:top w:val="single" w:sz="4" w:space="0" w:color="auto"/>
              <w:bottom w:val="single" w:sz="4" w:space="0" w:color="auto"/>
            </w:tcBorders>
          </w:tcPr>
          <w:p w:rsidR="0034633D" w:rsidRPr="00CF00A7" w:rsidRDefault="0034633D">
            <w:pPr>
              <w:jc w:val="right"/>
              <w:rPr>
                <w:rFonts w:ascii="Courier New" w:hAnsi="Courier New" w:cs="Courier New"/>
                <w:bCs/>
                <w:i/>
                <w:sz w:val="18"/>
                <w:szCs w:val="18"/>
                <w:u w:val="single"/>
              </w:rPr>
            </w:pPr>
            <w:r w:rsidRPr="00CF00A7">
              <w:rPr>
                <w:rFonts w:ascii="Courier New" w:hAnsi="Courier New" w:cs="Courier New"/>
                <w:bCs/>
                <w:i/>
                <w:sz w:val="18"/>
                <w:szCs w:val="18"/>
                <w:u w:val="single"/>
              </w:rPr>
              <w:t>ms</w:t>
            </w:r>
          </w:p>
        </w:tc>
        <w:tc>
          <w:tcPr>
            <w:tcW w:w="2160" w:type="dxa"/>
            <w:tcBorders>
              <w:top w:val="single" w:sz="4" w:space="0" w:color="auto"/>
              <w:bottom w:val="single" w:sz="4" w:space="0" w:color="auto"/>
            </w:tcBorders>
          </w:tcPr>
          <w:p w:rsidR="0034633D" w:rsidRPr="00CF00A7" w:rsidRDefault="0034633D">
            <w:pPr>
              <w:jc w:val="center"/>
              <w:rPr>
                <w:rFonts w:ascii="Courier New" w:hAnsi="Courier New" w:cs="Courier New"/>
                <w:bCs/>
                <w:sz w:val="18"/>
                <w:szCs w:val="18"/>
                <w:u w:val="single"/>
              </w:rPr>
            </w:pPr>
            <w:r w:rsidRPr="00CF00A7">
              <w:rPr>
                <w:rFonts w:ascii="Courier New" w:hAnsi="Courier New" w:cs="Courier New"/>
                <w:bCs/>
                <w:sz w:val="18"/>
                <w:szCs w:val="18"/>
                <w:u w:val="single"/>
              </w:rPr>
              <w:t>variance component</w:t>
            </w:r>
          </w:p>
        </w:tc>
      </w:tr>
      <w:tr w:rsidR="0034633D" w:rsidRPr="00CF00A7">
        <w:tc>
          <w:tcPr>
            <w:tcW w:w="3798" w:type="dxa"/>
            <w:tcBorders>
              <w:top w:val="single" w:sz="4" w:space="0" w:color="auto"/>
            </w:tcBorders>
          </w:tcPr>
          <w:p w:rsidR="0034633D" w:rsidRPr="00CF00A7" w:rsidRDefault="0034633D">
            <w:pPr>
              <w:rPr>
                <w:rFonts w:ascii="Courier New" w:hAnsi="Courier New" w:cs="Courier New"/>
                <w:bCs/>
                <w:sz w:val="18"/>
                <w:szCs w:val="18"/>
                <w:u w:val="single"/>
              </w:rPr>
            </w:pPr>
          </w:p>
        </w:tc>
        <w:tc>
          <w:tcPr>
            <w:tcW w:w="1260" w:type="dxa"/>
            <w:tcBorders>
              <w:top w:val="single" w:sz="4" w:space="0" w:color="auto"/>
            </w:tcBorders>
          </w:tcPr>
          <w:p w:rsidR="0034633D" w:rsidRPr="00CF00A7" w:rsidRDefault="0034633D">
            <w:pPr>
              <w:jc w:val="right"/>
              <w:rPr>
                <w:rFonts w:ascii="Courier New" w:hAnsi="Courier New" w:cs="Courier New"/>
                <w:bCs/>
                <w:sz w:val="18"/>
                <w:szCs w:val="18"/>
                <w:u w:val="single"/>
              </w:rPr>
            </w:pPr>
          </w:p>
        </w:tc>
        <w:tc>
          <w:tcPr>
            <w:tcW w:w="990" w:type="dxa"/>
            <w:tcBorders>
              <w:top w:val="single" w:sz="4" w:space="0" w:color="auto"/>
            </w:tcBorders>
          </w:tcPr>
          <w:p w:rsidR="0034633D" w:rsidRPr="00CF00A7" w:rsidRDefault="0034633D">
            <w:pPr>
              <w:jc w:val="right"/>
              <w:rPr>
                <w:rFonts w:ascii="Courier New" w:hAnsi="Courier New" w:cs="Courier New"/>
                <w:bCs/>
                <w:sz w:val="18"/>
                <w:szCs w:val="18"/>
                <w:u w:val="single"/>
              </w:rPr>
            </w:pPr>
          </w:p>
        </w:tc>
        <w:tc>
          <w:tcPr>
            <w:tcW w:w="1170" w:type="dxa"/>
            <w:tcBorders>
              <w:top w:val="single" w:sz="4" w:space="0" w:color="auto"/>
            </w:tcBorders>
          </w:tcPr>
          <w:p w:rsidR="0034633D" w:rsidRPr="00CF00A7" w:rsidRDefault="0034633D">
            <w:pPr>
              <w:jc w:val="right"/>
              <w:rPr>
                <w:rFonts w:ascii="Courier New" w:hAnsi="Courier New" w:cs="Courier New"/>
                <w:bCs/>
                <w:sz w:val="18"/>
                <w:szCs w:val="18"/>
                <w:u w:val="single"/>
              </w:rPr>
            </w:pPr>
          </w:p>
        </w:tc>
        <w:tc>
          <w:tcPr>
            <w:tcW w:w="2160" w:type="dxa"/>
            <w:tcBorders>
              <w:top w:val="single" w:sz="4" w:space="0" w:color="auto"/>
            </w:tcBorders>
          </w:tcPr>
          <w:p w:rsidR="0034633D" w:rsidRPr="00CF00A7" w:rsidRDefault="0034633D">
            <w:pPr>
              <w:jc w:val="center"/>
              <w:rPr>
                <w:rFonts w:ascii="Courier New" w:hAnsi="Courier New" w:cs="Courier New"/>
                <w:bCs/>
                <w:sz w:val="18"/>
                <w:szCs w:val="18"/>
                <w:u w:val="single"/>
              </w:rPr>
            </w:pPr>
          </w:p>
        </w:tc>
      </w:tr>
      <w:tr w:rsidR="0034633D" w:rsidRPr="00CF00A7">
        <w:tc>
          <w:tcPr>
            <w:tcW w:w="3798" w:type="dxa"/>
          </w:tcPr>
          <w:p w:rsidR="0034633D" w:rsidRPr="00CF00A7" w:rsidRDefault="0034633D">
            <w:pPr>
              <w:rPr>
                <w:rFonts w:ascii="Courier New" w:hAnsi="Courier New" w:cs="Courier New"/>
                <w:bCs/>
                <w:sz w:val="18"/>
                <w:szCs w:val="18"/>
              </w:rPr>
            </w:pPr>
            <w:r w:rsidRPr="00CF00A7">
              <w:rPr>
                <w:rFonts w:ascii="Courier New" w:hAnsi="Courier New" w:cs="Courier New"/>
                <w:bCs/>
                <w:sz w:val="18"/>
                <w:szCs w:val="18"/>
              </w:rPr>
              <w:t>Persons (p)</w:t>
            </w:r>
          </w:p>
        </w:tc>
        <w:tc>
          <w:tcPr>
            <w:tcW w:w="1260" w:type="dxa"/>
          </w:tcPr>
          <w:p w:rsidR="0034633D" w:rsidRPr="00CF00A7" w:rsidRDefault="0034633D">
            <w:pPr>
              <w:jc w:val="right"/>
              <w:rPr>
                <w:rFonts w:ascii="Courier New" w:hAnsi="Courier New" w:cs="Courier New"/>
                <w:bCs/>
                <w:sz w:val="18"/>
                <w:szCs w:val="18"/>
              </w:rPr>
            </w:pPr>
            <w:r w:rsidRPr="00CF00A7">
              <w:rPr>
                <w:rFonts w:ascii="Courier New" w:hAnsi="Courier New" w:cs="Courier New"/>
                <w:bCs/>
                <w:sz w:val="18"/>
                <w:szCs w:val="18"/>
              </w:rPr>
              <w:t>79.52</w:t>
            </w:r>
          </w:p>
        </w:tc>
        <w:tc>
          <w:tcPr>
            <w:tcW w:w="990" w:type="dxa"/>
          </w:tcPr>
          <w:p w:rsidR="0034633D" w:rsidRPr="00CF00A7" w:rsidRDefault="0034633D">
            <w:pPr>
              <w:jc w:val="right"/>
              <w:rPr>
                <w:rFonts w:ascii="Courier New" w:hAnsi="Courier New" w:cs="Courier New"/>
                <w:bCs/>
                <w:sz w:val="18"/>
                <w:szCs w:val="18"/>
              </w:rPr>
            </w:pPr>
            <w:r w:rsidRPr="00CF00A7">
              <w:rPr>
                <w:rFonts w:ascii="Courier New" w:hAnsi="Courier New" w:cs="Courier New"/>
                <w:bCs/>
                <w:sz w:val="18"/>
                <w:szCs w:val="18"/>
              </w:rPr>
              <w:t>29</w:t>
            </w:r>
          </w:p>
        </w:tc>
        <w:tc>
          <w:tcPr>
            <w:tcW w:w="1170" w:type="dxa"/>
          </w:tcPr>
          <w:p w:rsidR="0034633D" w:rsidRPr="00CF00A7" w:rsidRDefault="0034633D">
            <w:pPr>
              <w:jc w:val="right"/>
              <w:rPr>
                <w:rFonts w:ascii="Courier New" w:hAnsi="Courier New" w:cs="Courier New"/>
                <w:bCs/>
                <w:sz w:val="18"/>
                <w:szCs w:val="18"/>
              </w:rPr>
            </w:pPr>
            <w:r w:rsidRPr="00CF00A7">
              <w:rPr>
                <w:rFonts w:ascii="Courier New" w:hAnsi="Courier New" w:cs="Courier New"/>
                <w:bCs/>
                <w:sz w:val="18"/>
                <w:szCs w:val="18"/>
              </w:rPr>
              <w:t>2.742</w:t>
            </w:r>
          </w:p>
        </w:tc>
        <w:tc>
          <w:tcPr>
            <w:tcW w:w="2160" w:type="dxa"/>
          </w:tcPr>
          <w:p w:rsidR="0034633D" w:rsidRPr="00CF00A7" w:rsidRDefault="00F951D9">
            <w:pPr>
              <w:jc w:val="center"/>
              <w:rPr>
                <w:rFonts w:ascii="Courier New" w:hAnsi="Courier New" w:cs="Courier New"/>
                <w:bCs/>
                <w:sz w:val="18"/>
                <w:szCs w:val="18"/>
              </w:rPr>
            </w:pPr>
            <w:r w:rsidRPr="00CF00A7">
              <w:rPr>
                <w:rFonts w:ascii="Courier New" w:hAnsi="Courier New" w:cs="Courier New"/>
                <w:bCs/>
                <w:sz w:val="18"/>
                <w:szCs w:val="18"/>
              </w:rPr>
              <w:t>0</w:t>
            </w:r>
            <w:r w:rsidR="0034633D" w:rsidRPr="00CF00A7">
              <w:rPr>
                <w:rFonts w:ascii="Courier New" w:hAnsi="Courier New" w:cs="Courier New"/>
                <w:bCs/>
                <w:sz w:val="18"/>
                <w:szCs w:val="18"/>
              </w:rPr>
              <w:t>.140</w:t>
            </w:r>
          </w:p>
        </w:tc>
      </w:tr>
      <w:tr w:rsidR="0034633D" w:rsidRPr="00CF00A7">
        <w:tc>
          <w:tcPr>
            <w:tcW w:w="3798" w:type="dxa"/>
          </w:tcPr>
          <w:p w:rsidR="0034633D" w:rsidRPr="00CF00A7" w:rsidRDefault="0034633D">
            <w:pPr>
              <w:rPr>
                <w:rFonts w:ascii="Courier New" w:hAnsi="Courier New" w:cs="Courier New"/>
                <w:bCs/>
                <w:sz w:val="18"/>
                <w:szCs w:val="18"/>
              </w:rPr>
            </w:pPr>
            <w:r w:rsidRPr="00CF00A7">
              <w:rPr>
                <w:rFonts w:ascii="Courier New" w:hAnsi="Courier New" w:cs="Courier New"/>
                <w:bCs/>
                <w:sz w:val="18"/>
                <w:szCs w:val="18"/>
              </w:rPr>
              <w:t>Raters (r)</w:t>
            </w:r>
          </w:p>
        </w:tc>
        <w:tc>
          <w:tcPr>
            <w:tcW w:w="1260" w:type="dxa"/>
          </w:tcPr>
          <w:p w:rsidR="0034633D" w:rsidRPr="00CF00A7" w:rsidRDefault="0034633D">
            <w:pPr>
              <w:jc w:val="right"/>
              <w:rPr>
                <w:rFonts w:ascii="Courier New" w:hAnsi="Courier New" w:cs="Courier New"/>
                <w:bCs/>
                <w:sz w:val="18"/>
                <w:szCs w:val="18"/>
              </w:rPr>
            </w:pPr>
            <w:r w:rsidRPr="00CF00A7">
              <w:rPr>
                <w:rFonts w:ascii="Courier New" w:hAnsi="Courier New" w:cs="Courier New"/>
                <w:bCs/>
                <w:sz w:val="18"/>
                <w:szCs w:val="18"/>
              </w:rPr>
              <w:t>2.84</w:t>
            </w:r>
          </w:p>
        </w:tc>
        <w:tc>
          <w:tcPr>
            <w:tcW w:w="990" w:type="dxa"/>
          </w:tcPr>
          <w:p w:rsidR="0034633D" w:rsidRPr="00CF00A7" w:rsidRDefault="0034633D">
            <w:pPr>
              <w:jc w:val="right"/>
              <w:rPr>
                <w:rFonts w:ascii="Courier New" w:hAnsi="Courier New" w:cs="Courier New"/>
                <w:bCs/>
                <w:sz w:val="18"/>
                <w:szCs w:val="18"/>
              </w:rPr>
            </w:pPr>
            <w:r w:rsidRPr="00CF00A7">
              <w:rPr>
                <w:rFonts w:ascii="Courier New" w:hAnsi="Courier New" w:cs="Courier New"/>
                <w:bCs/>
                <w:sz w:val="18"/>
                <w:szCs w:val="18"/>
              </w:rPr>
              <w:t>2</w:t>
            </w:r>
          </w:p>
        </w:tc>
        <w:tc>
          <w:tcPr>
            <w:tcW w:w="1170" w:type="dxa"/>
          </w:tcPr>
          <w:p w:rsidR="0034633D" w:rsidRPr="00CF00A7" w:rsidRDefault="0034633D">
            <w:pPr>
              <w:jc w:val="right"/>
              <w:rPr>
                <w:rFonts w:ascii="Courier New" w:hAnsi="Courier New" w:cs="Courier New"/>
                <w:bCs/>
                <w:sz w:val="18"/>
                <w:szCs w:val="18"/>
              </w:rPr>
            </w:pPr>
            <w:r w:rsidRPr="00CF00A7">
              <w:rPr>
                <w:rFonts w:ascii="Courier New" w:hAnsi="Courier New" w:cs="Courier New"/>
                <w:bCs/>
                <w:sz w:val="18"/>
                <w:szCs w:val="18"/>
              </w:rPr>
              <w:t>1.420</w:t>
            </w:r>
          </w:p>
        </w:tc>
        <w:tc>
          <w:tcPr>
            <w:tcW w:w="2160" w:type="dxa"/>
          </w:tcPr>
          <w:p w:rsidR="0034633D" w:rsidRPr="00CF00A7" w:rsidRDefault="00F951D9">
            <w:pPr>
              <w:jc w:val="center"/>
              <w:rPr>
                <w:rFonts w:ascii="Courier New" w:hAnsi="Courier New" w:cs="Courier New"/>
                <w:bCs/>
                <w:sz w:val="18"/>
                <w:szCs w:val="18"/>
              </w:rPr>
            </w:pPr>
            <w:r w:rsidRPr="00CF00A7">
              <w:rPr>
                <w:rFonts w:ascii="Courier New" w:hAnsi="Courier New" w:cs="Courier New"/>
                <w:bCs/>
                <w:sz w:val="18"/>
                <w:szCs w:val="18"/>
              </w:rPr>
              <w:t>0</w:t>
            </w:r>
            <w:r w:rsidR="0034633D" w:rsidRPr="00CF00A7">
              <w:rPr>
                <w:rFonts w:ascii="Courier New" w:hAnsi="Courier New" w:cs="Courier New"/>
                <w:bCs/>
                <w:sz w:val="18"/>
                <w:szCs w:val="18"/>
              </w:rPr>
              <w:t>.005</w:t>
            </w:r>
          </w:p>
        </w:tc>
      </w:tr>
      <w:tr w:rsidR="0034633D" w:rsidRPr="00CF00A7">
        <w:tc>
          <w:tcPr>
            <w:tcW w:w="3798" w:type="dxa"/>
          </w:tcPr>
          <w:p w:rsidR="0034633D" w:rsidRPr="00CF00A7" w:rsidRDefault="0034633D">
            <w:pPr>
              <w:rPr>
                <w:rFonts w:ascii="Courier New" w:hAnsi="Courier New" w:cs="Courier New"/>
                <w:bCs/>
                <w:sz w:val="18"/>
                <w:szCs w:val="18"/>
              </w:rPr>
            </w:pPr>
            <w:r w:rsidRPr="00CF00A7">
              <w:rPr>
                <w:rFonts w:ascii="Courier New" w:hAnsi="Courier New" w:cs="Courier New"/>
                <w:bCs/>
                <w:sz w:val="18"/>
                <w:szCs w:val="18"/>
              </w:rPr>
              <w:t>Tasks (t)</w:t>
            </w:r>
          </w:p>
        </w:tc>
        <w:tc>
          <w:tcPr>
            <w:tcW w:w="1260" w:type="dxa"/>
          </w:tcPr>
          <w:p w:rsidR="0034633D" w:rsidRPr="00CF00A7" w:rsidRDefault="0034633D">
            <w:pPr>
              <w:jc w:val="right"/>
              <w:rPr>
                <w:rFonts w:ascii="Courier New" w:hAnsi="Courier New" w:cs="Courier New"/>
                <w:bCs/>
                <w:sz w:val="18"/>
                <w:szCs w:val="18"/>
              </w:rPr>
            </w:pPr>
            <w:r w:rsidRPr="00CF00A7">
              <w:rPr>
                <w:rFonts w:ascii="Courier New" w:hAnsi="Courier New" w:cs="Courier New"/>
                <w:bCs/>
                <w:sz w:val="18"/>
                <w:szCs w:val="18"/>
              </w:rPr>
              <w:t>6.96</w:t>
            </w:r>
          </w:p>
        </w:tc>
        <w:tc>
          <w:tcPr>
            <w:tcW w:w="990" w:type="dxa"/>
          </w:tcPr>
          <w:p w:rsidR="0034633D" w:rsidRPr="00CF00A7" w:rsidRDefault="0034633D">
            <w:pPr>
              <w:jc w:val="right"/>
              <w:rPr>
                <w:rFonts w:ascii="Courier New" w:hAnsi="Courier New" w:cs="Courier New"/>
                <w:bCs/>
                <w:sz w:val="18"/>
                <w:szCs w:val="18"/>
              </w:rPr>
            </w:pPr>
            <w:r w:rsidRPr="00CF00A7">
              <w:rPr>
                <w:rFonts w:ascii="Courier New" w:hAnsi="Courier New" w:cs="Courier New"/>
                <w:bCs/>
                <w:sz w:val="18"/>
                <w:szCs w:val="18"/>
              </w:rPr>
              <w:t>3</w:t>
            </w:r>
          </w:p>
        </w:tc>
        <w:tc>
          <w:tcPr>
            <w:tcW w:w="1170" w:type="dxa"/>
          </w:tcPr>
          <w:p w:rsidR="0034633D" w:rsidRPr="00CF00A7" w:rsidRDefault="0034633D">
            <w:pPr>
              <w:jc w:val="right"/>
              <w:rPr>
                <w:rFonts w:ascii="Courier New" w:hAnsi="Courier New" w:cs="Courier New"/>
                <w:bCs/>
                <w:sz w:val="18"/>
                <w:szCs w:val="18"/>
              </w:rPr>
            </w:pPr>
            <w:r w:rsidRPr="00CF00A7">
              <w:rPr>
                <w:rFonts w:ascii="Courier New" w:hAnsi="Courier New" w:cs="Courier New"/>
                <w:bCs/>
                <w:sz w:val="18"/>
                <w:szCs w:val="18"/>
              </w:rPr>
              <w:t>2.319</w:t>
            </w:r>
          </w:p>
        </w:tc>
        <w:tc>
          <w:tcPr>
            <w:tcW w:w="2160" w:type="dxa"/>
          </w:tcPr>
          <w:p w:rsidR="0034633D" w:rsidRPr="00CF00A7" w:rsidRDefault="00F951D9">
            <w:pPr>
              <w:jc w:val="center"/>
              <w:rPr>
                <w:rFonts w:ascii="Courier New" w:hAnsi="Courier New" w:cs="Courier New"/>
                <w:bCs/>
                <w:sz w:val="18"/>
                <w:szCs w:val="18"/>
              </w:rPr>
            </w:pPr>
            <w:r w:rsidRPr="00CF00A7">
              <w:rPr>
                <w:rFonts w:ascii="Courier New" w:hAnsi="Courier New" w:cs="Courier New"/>
                <w:bCs/>
                <w:sz w:val="18"/>
                <w:szCs w:val="18"/>
              </w:rPr>
              <w:t>0</w:t>
            </w:r>
            <w:r w:rsidR="0034633D" w:rsidRPr="00CF00A7">
              <w:rPr>
                <w:rFonts w:ascii="Courier New" w:hAnsi="Courier New" w:cs="Courier New"/>
                <w:bCs/>
                <w:sz w:val="18"/>
                <w:szCs w:val="18"/>
              </w:rPr>
              <w:t>.009</w:t>
            </w:r>
          </w:p>
        </w:tc>
      </w:tr>
      <w:tr w:rsidR="0034633D" w:rsidRPr="00CF00A7">
        <w:tc>
          <w:tcPr>
            <w:tcW w:w="3798" w:type="dxa"/>
          </w:tcPr>
          <w:p w:rsidR="0034633D" w:rsidRPr="00CF00A7" w:rsidRDefault="0034633D">
            <w:pPr>
              <w:rPr>
                <w:rFonts w:ascii="Courier New" w:hAnsi="Courier New" w:cs="Courier New"/>
                <w:bCs/>
                <w:sz w:val="18"/>
                <w:szCs w:val="18"/>
              </w:rPr>
            </w:pPr>
            <w:r w:rsidRPr="00CF00A7">
              <w:rPr>
                <w:rFonts w:ascii="Courier New" w:hAnsi="Courier New" w:cs="Courier New"/>
                <w:bCs/>
                <w:sz w:val="18"/>
                <w:szCs w:val="18"/>
              </w:rPr>
              <w:t>Persons x Raters (pr)</w:t>
            </w:r>
          </w:p>
        </w:tc>
        <w:tc>
          <w:tcPr>
            <w:tcW w:w="1260" w:type="dxa"/>
          </w:tcPr>
          <w:p w:rsidR="0034633D" w:rsidRPr="00CF00A7" w:rsidRDefault="0034633D">
            <w:pPr>
              <w:jc w:val="right"/>
              <w:rPr>
                <w:rFonts w:ascii="Courier New" w:hAnsi="Courier New" w:cs="Courier New"/>
                <w:bCs/>
                <w:sz w:val="18"/>
                <w:szCs w:val="18"/>
              </w:rPr>
            </w:pPr>
            <w:r w:rsidRPr="00CF00A7">
              <w:rPr>
                <w:rFonts w:ascii="Courier New" w:hAnsi="Courier New" w:cs="Courier New"/>
                <w:bCs/>
                <w:sz w:val="18"/>
                <w:szCs w:val="18"/>
              </w:rPr>
              <w:t>20.18</w:t>
            </w:r>
          </w:p>
        </w:tc>
        <w:tc>
          <w:tcPr>
            <w:tcW w:w="990" w:type="dxa"/>
          </w:tcPr>
          <w:p w:rsidR="0034633D" w:rsidRPr="00CF00A7" w:rsidRDefault="0034633D">
            <w:pPr>
              <w:jc w:val="right"/>
              <w:rPr>
                <w:rFonts w:ascii="Courier New" w:hAnsi="Courier New" w:cs="Courier New"/>
                <w:bCs/>
                <w:sz w:val="18"/>
                <w:szCs w:val="18"/>
              </w:rPr>
            </w:pPr>
            <w:r w:rsidRPr="00CF00A7">
              <w:rPr>
                <w:rFonts w:ascii="Courier New" w:hAnsi="Courier New" w:cs="Courier New"/>
                <w:bCs/>
                <w:sz w:val="18"/>
                <w:szCs w:val="18"/>
              </w:rPr>
              <w:t>58</w:t>
            </w:r>
          </w:p>
        </w:tc>
        <w:tc>
          <w:tcPr>
            <w:tcW w:w="1170" w:type="dxa"/>
          </w:tcPr>
          <w:p w:rsidR="0034633D" w:rsidRPr="00CF00A7" w:rsidRDefault="00F951D9">
            <w:pPr>
              <w:jc w:val="right"/>
              <w:rPr>
                <w:rFonts w:ascii="Courier New" w:hAnsi="Courier New" w:cs="Courier New"/>
                <w:bCs/>
                <w:sz w:val="18"/>
                <w:szCs w:val="18"/>
              </w:rPr>
            </w:pPr>
            <w:r w:rsidRPr="00CF00A7">
              <w:rPr>
                <w:rFonts w:ascii="Courier New" w:hAnsi="Courier New" w:cs="Courier New"/>
                <w:bCs/>
                <w:sz w:val="18"/>
                <w:szCs w:val="18"/>
              </w:rPr>
              <w:t>0</w:t>
            </w:r>
            <w:r w:rsidR="0034633D" w:rsidRPr="00CF00A7">
              <w:rPr>
                <w:rFonts w:ascii="Courier New" w:hAnsi="Courier New" w:cs="Courier New"/>
                <w:bCs/>
                <w:sz w:val="18"/>
                <w:szCs w:val="18"/>
              </w:rPr>
              <w:t>.348</w:t>
            </w:r>
          </w:p>
        </w:tc>
        <w:tc>
          <w:tcPr>
            <w:tcW w:w="2160" w:type="dxa"/>
          </w:tcPr>
          <w:p w:rsidR="0034633D" w:rsidRPr="00CF00A7" w:rsidRDefault="00F951D9">
            <w:pPr>
              <w:jc w:val="center"/>
              <w:rPr>
                <w:rFonts w:ascii="Courier New" w:hAnsi="Courier New" w:cs="Courier New"/>
                <w:bCs/>
                <w:sz w:val="18"/>
                <w:szCs w:val="18"/>
              </w:rPr>
            </w:pPr>
            <w:r w:rsidRPr="00CF00A7">
              <w:rPr>
                <w:rFonts w:ascii="Courier New" w:hAnsi="Courier New" w:cs="Courier New"/>
                <w:bCs/>
                <w:sz w:val="18"/>
                <w:szCs w:val="18"/>
              </w:rPr>
              <w:t>0</w:t>
            </w:r>
            <w:r w:rsidR="0034633D" w:rsidRPr="00CF00A7">
              <w:rPr>
                <w:rFonts w:ascii="Courier New" w:hAnsi="Courier New" w:cs="Courier New"/>
                <w:bCs/>
                <w:sz w:val="18"/>
                <w:szCs w:val="18"/>
              </w:rPr>
              <w:t>.022</w:t>
            </w:r>
          </w:p>
        </w:tc>
      </w:tr>
      <w:tr w:rsidR="0034633D" w:rsidRPr="00CF00A7">
        <w:tc>
          <w:tcPr>
            <w:tcW w:w="3798" w:type="dxa"/>
          </w:tcPr>
          <w:p w:rsidR="0034633D" w:rsidRPr="00CF00A7" w:rsidRDefault="0034633D">
            <w:pPr>
              <w:rPr>
                <w:rFonts w:ascii="Courier New" w:hAnsi="Courier New" w:cs="Courier New"/>
                <w:bCs/>
                <w:sz w:val="18"/>
                <w:szCs w:val="18"/>
              </w:rPr>
            </w:pPr>
            <w:r w:rsidRPr="00CF00A7">
              <w:rPr>
                <w:rFonts w:ascii="Courier New" w:hAnsi="Courier New" w:cs="Courier New"/>
                <w:bCs/>
                <w:sz w:val="18"/>
                <w:szCs w:val="18"/>
              </w:rPr>
              <w:t>Persons x Tasks (pt)</w:t>
            </w:r>
          </w:p>
        </w:tc>
        <w:tc>
          <w:tcPr>
            <w:tcW w:w="1260" w:type="dxa"/>
          </w:tcPr>
          <w:p w:rsidR="0034633D" w:rsidRPr="00CF00A7" w:rsidRDefault="0034633D">
            <w:pPr>
              <w:jc w:val="right"/>
              <w:rPr>
                <w:rFonts w:ascii="Courier New" w:hAnsi="Courier New" w:cs="Courier New"/>
                <w:bCs/>
                <w:sz w:val="18"/>
                <w:szCs w:val="18"/>
              </w:rPr>
            </w:pPr>
            <w:r w:rsidRPr="00CF00A7">
              <w:rPr>
                <w:rFonts w:ascii="Courier New" w:hAnsi="Courier New" w:cs="Courier New"/>
                <w:bCs/>
                <w:sz w:val="18"/>
                <w:szCs w:val="18"/>
              </w:rPr>
              <w:t>84.87</w:t>
            </w:r>
          </w:p>
        </w:tc>
        <w:tc>
          <w:tcPr>
            <w:tcW w:w="990" w:type="dxa"/>
          </w:tcPr>
          <w:p w:rsidR="0034633D" w:rsidRPr="00CF00A7" w:rsidRDefault="0034633D">
            <w:pPr>
              <w:jc w:val="right"/>
              <w:rPr>
                <w:rFonts w:ascii="Courier New" w:hAnsi="Courier New" w:cs="Courier New"/>
                <w:bCs/>
                <w:sz w:val="18"/>
                <w:szCs w:val="18"/>
              </w:rPr>
            </w:pPr>
            <w:r w:rsidRPr="00CF00A7">
              <w:rPr>
                <w:rFonts w:ascii="Courier New" w:hAnsi="Courier New" w:cs="Courier New"/>
                <w:bCs/>
                <w:sz w:val="18"/>
                <w:szCs w:val="18"/>
              </w:rPr>
              <w:t>87</w:t>
            </w:r>
          </w:p>
        </w:tc>
        <w:tc>
          <w:tcPr>
            <w:tcW w:w="1170" w:type="dxa"/>
          </w:tcPr>
          <w:p w:rsidR="0034633D" w:rsidRPr="00CF00A7" w:rsidRDefault="00F951D9">
            <w:pPr>
              <w:jc w:val="right"/>
              <w:rPr>
                <w:rFonts w:ascii="Courier New" w:hAnsi="Courier New" w:cs="Courier New"/>
                <w:bCs/>
                <w:sz w:val="18"/>
                <w:szCs w:val="18"/>
              </w:rPr>
            </w:pPr>
            <w:r w:rsidRPr="00CF00A7">
              <w:rPr>
                <w:rFonts w:ascii="Courier New" w:hAnsi="Courier New" w:cs="Courier New"/>
                <w:bCs/>
                <w:sz w:val="18"/>
                <w:szCs w:val="18"/>
              </w:rPr>
              <w:t>0</w:t>
            </w:r>
            <w:r w:rsidR="0034633D" w:rsidRPr="00CF00A7">
              <w:rPr>
                <w:rFonts w:ascii="Courier New" w:hAnsi="Courier New" w:cs="Courier New"/>
                <w:bCs/>
                <w:sz w:val="18"/>
                <w:szCs w:val="18"/>
              </w:rPr>
              <w:t>.975</w:t>
            </w:r>
          </w:p>
        </w:tc>
        <w:tc>
          <w:tcPr>
            <w:tcW w:w="2160" w:type="dxa"/>
          </w:tcPr>
          <w:p w:rsidR="0034633D" w:rsidRPr="00CF00A7" w:rsidRDefault="00F951D9">
            <w:pPr>
              <w:jc w:val="center"/>
              <w:rPr>
                <w:rFonts w:ascii="Courier New" w:hAnsi="Courier New" w:cs="Courier New"/>
                <w:bCs/>
                <w:sz w:val="18"/>
                <w:szCs w:val="18"/>
              </w:rPr>
            </w:pPr>
            <w:r w:rsidRPr="00CF00A7">
              <w:rPr>
                <w:rFonts w:ascii="Courier New" w:hAnsi="Courier New" w:cs="Courier New"/>
                <w:bCs/>
                <w:sz w:val="18"/>
                <w:szCs w:val="18"/>
              </w:rPr>
              <w:t>0</w:t>
            </w:r>
            <w:r w:rsidR="0034633D" w:rsidRPr="00CF00A7">
              <w:rPr>
                <w:rFonts w:ascii="Courier New" w:hAnsi="Courier New" w:cs="Courier New"/>
                <w:bCs/>
                <w:sz w:val="18"/>
                <w:szCs w:val="18"/>
              </w:rPr>
              <w:t>.239</w:t>
            </w:r>
          </w:p>
        </w:tc>
      </w:tr>
      <w:tr w:rsidR="0034633D" w:rsidRPr="00CF00A7">
        <w:tc>
          <w:tcPr>
            <w:tcW w:w="3798" w:type="dxa"/>
          </w:tcPr>
          <w:p w:rsidR="0034633D" w:rsidRPr="00CF00A7" w:rsidRDefault="0034633D">
            <w:pPr>
              <w:rPr>
                <w:rFonts w:ascii="Courier New" w:hAnsi="Courier New" w:cs="Courier New"/>
                <w:bCs/>
                <w:sz w:val="18"/>
                <w:szCs w:val="18"/>
              </w:rPr>
            </w:pPr>
            <w:r w:rsidRPr="00CF00A7">
              <w:rPr>
                <w:rFonts w:ascii="Courier New" w:hAnsi="Courier New" w:cs="Courier New"/>
                <w:bCs/>
                <w:sz w:val="18"/>
                <w:szCs w:val="18"/>
              </w:rPr>
              <w:t>Raters x Tasks (rt)</w:t>
            </w:r>
          </w:p>
        </w:tc>
        <w:tc>
          <w:tcPr>
            <w:tcW w:w="1260" w:type="dxa"/>
          </w:tcPr>
          <w:p w:rsidR="0034633D" w:rsidRPr="00CF00A7" w:rsidRDefault="0034633D">
            <w:pPr>
              <w:jc w:val="right"/>
              <w:rPr>
                <w:rFonts w:ascii="Courier New" w:hAnsi="Courier New" w:cs="Courier New"/>
                <w:bCs/>
                <w:sz w:val="18"/>
                <w:szCs w:val="18"/>
              </w:rPr>
            </w:pPr>
            <w:r w:rsidRPr="00CF00A7">
              <w:rPr>
                <w:rFonts w:ascii="Courier New" w:hAnsi="Courier New" w:cs="Courier New"/>
                <w:bCs/>
                <w:sz w:val="18"/>
                <w:szCs w:val="18"/>
              </w:rPr>
              <w:t>4.53</w:t>
            </w:r>
          </w:p>
        </w:tc>
        <w:tc>
          <w:tcPr>
            <w:tcW w:w="990" w:type="dxa"/>
          </w:tcPr>
          <w:p w:rsidR="0034633D" w:rsidRPr="00CF00A7" w:rsidRDefault="0034633D">
            <w:pPr>
              <w:jc w:val="right"/>
              <w:rPr>
                <w:rFonts w:ascii="Courier New" w:hAnsi="Courier New" w:cs="Courier New"/>
                <w:bCs/>
                <w:sz w:val="18"/>
                <w:szCs w:val="18"/>
              </w:rPr>
            </w:pPr>
            <w:r w:rsidRPr="00CF00A7">
              <w:rPr>
                <w:rFonts w:ascii="Courier New" w:hAnsi="Courier New" w:cs="Courier New"/>
                <w:bCs/>
                <w:sz w:val="18"/>
                <w:szCs w:val="18"/>
              </w:rPr>
              <w:t>6</w:t>
            </w:r>
          </w:p>
        </w:tc>
        <w:tc>
          <w:tcPr>
            <w:tcW w:w="1170" w:type="dxa"/>
          </w:tcPr>
          <w:p w:rsidR="0034633D" w:rsidRPr="00CF00A7" w:rsidRDefault="00F951D9">
            <w:pPr>
              <w:jc w:val="right"/>
              <w:rPr>
                <w:rFonts w:ascii="Courier New" w:hAnsi="Courier New" w:cs="Courier New"/>
                <w:bCs/>
                <w:sz w:val="18"/>
                <w:szCs w:val="18"/>
              </w:rPr>
            </w:pPr>
            <w:r w:rsidRPr="00CF00A7">
              <w:rPr>
                <w:rFonts w:ascii="Courier New" w:hAnsi="Courier New" w:cs="Courier New"/>
                <w:bCs/>
                <w:sz w:val="18"/>
                <w:szCs w:val="18"/>
              </w:rPr>
              <w:t>0</w:t>
            </w:r>
            <w:r w:rsidR="0034633D" w:rsidRPr="00CF00A7">
              <w:rPr>
                <w:rFonts w:ascii="Courier New" w:hAnsi="Courier New" w:cs="Courier New"/>
                <w:bCs/>
                <w:sz w:val="18"/>
                <w:szCs w:val="18"/>
              </w:rPr>
              <w:t>.754</w:t>
            </w:r>
          </w:p>
        </w:tc>
        <w:tc>
          <w:tcPr>
            <w:tcW w:w="2160" w:type="dxa"/>
          </w:tcPr>
          <w:p w:rsidR="0034633D" w:rsidRPr="00CF00A7" w:rsidRDefault="00F951D9">
            <w:pPr>
              <w:jc w:val="center"/>
              <w:rPr>
                <w:rFonts w:ascii="Courier New" w:hAnsi="Courier New" w:cs="Courier New"/>
                <w:bCs/>
                <w:sz w:val="18"/>
                <w:szCs w:val="18"/>
              </w:rPr>
            </w:pPr>
            <w:r w:rsidRPr="00CF00A7">
              <w:rPr>
                <w:rFonts w:ascii="Courier New" w:hAnsi="Courier New" w:cs="Courier New"/>
                <w:bCs/>
                <w:sz w:val="18"/>
                <w:szCs w:val="18"/>
              </w:rPr>
              <w:t>0</w:t>
            </w:r>
            <w:r w:rsidR="0034633D" w:rsidRPr="00CF00A7">
              <w:rPr>
                <w:rFonts w:ascii="Courier New" w:hAnsi="Courier New" w:cs="Courier New"/>
                <w:bCs/>
                <w:sz w:val="18"/>
                <w:szCs w:val="18"/>
              </w:rPr>
              <w:t>.017</w:t>
            </w:r>
          </w:p>
        </w:tc>
      </w:tr>
      <w:tr w:rsidR="0034633D" w:rsidRPr="00CF00A7">
        <w:tc>
          <w:tcPr>
            <w:tcW w:w="3798" w:type="dxa"/>
            <w:tcBorders>
              <w:bottom w:val="single" w:sz="4" w:space="0" w:color="auto"/>
            </w:tcBorders>
          </w:tcPr>
          <w:p w:rsidR="0034633D" w:rsidRPr="00CF00A7" w:rsidRDefault="0034633D">
            <w:pPr>
              <w:rPr>
                <w:rFonts w:ascii="Courier New" w:hAnsi="Courier New" w:cs="Courier New"/>
                <w:bCs/>
                <w:sz w:val="18"/>
                <w:szCs w:val="18"/>
              </w:rPr>
            </w:pPr>
            <w:r w:rsidRPr="00CF00A7">
              <w:rPr>
                <w:rFonts w:ascii="Courier New" w:hAnsi="Courier New" w:cs="Courier New"/>
                <w:bCs/>
                <w:sz w:val="18"/>
                <w:szCs w:val="18"/>
              </w:rPr>
              <w:t>Persons x Raters x Tasks (prt)</w:t>
            </w:r>
          </w:p>
        </w:tc>
        <w:tc>
          <w:tcPr>
            <w:tcW w:w="1260" w:type="dxa"/>
            <w:tcBorders>
              <w:bottom w:val="single" w:sz="4" w:space="0" w:color="auto"/>
            </w:tcBorders>
          </w:tcPr>
          <w:p w:rsidR="0034633D" w:rsidRPr="00CF00A7" w:rsidRDefault="0034633D">
            <w:pPr>
              <w:jc w:val="right"/>
              <w:rPr>
                <w:rFonts w:ascii="Courier New" w:hAnsi="Courier New" w:cs="Courier New"/>
                <w:bCs/>
                <w:sz w:val="18"/>
                <w:szCs w:val="18"/>
              </w:rPr>
            </w:pPr>
            <w:r w:rsidRPr="00CF00A7">
              <w:rPr>
                <w:rFonts w:ascii="Courier New" w:hAnsi="Courier New" w:cs="Courier New"/>
                <w:bCs/>
                <w:sz w:val="18"/>
                <w:szCs w:val="18"/>
              </w:rPr>
              <w:t>45.14</w:t>
            </w:r>
          </w:p>
        </w:tc>
        <w:tc>
          <w:tcPr>
            <w:tcW w:w="990" w:type="dxa"/>
            <w:tcBorders>
              <w:bottom w:val="single" w:sz="4" w:space="0" w:color="auto"/>
            </w:tcBorders>
          </w:tcPr>
          <w:p w:rsidR="0034633D" w:rsidRPr="00CF00A7" w:rsidRDefault="0034633D">
            <w:pPr>
              <w:jc w:val="right"/>
              <w:rPr>
                <w:rFonts w:ascii="Courier New" w:hAnsi="Courier New" w:cs="Courier New"/>
                <w:bCs/>
                <w:sz w:val="18"/>
                <w:szCs w:val="18"/>
              </w:rPr>
            </w:pPr>
            <w:r w:rsidRPr="00CF00A7">
              <w:rPr>
                <w:rFonts w:ascii="Courier New" w:hAnsi="Courier New" w:cs="Courier New"/>
                <w:bCs/>
                <w:sz w:val="18"/>
                <w:szCs w:val="18"/>
              </w:rPr>
              <w:t>174</w:t>
            </w:r>
          </w:p>
        </w:tc>
        <w:tc>
          <w:tcPr>
            <w:tcW w:w="1170" w:type="dxa"/>
            <w:tcBorders>
              <w:bottom w:val="single" w:sz="4" w:space="0" w:color="auto"/>
            </w:tcBorders>
          </w:tcPr>
          <w:p w:rsidR="0034633D" w:rsidRPr="00CF00A7" w:rsidRDefault="00F951D9">
            <w:pPr>
              <w:jc w:val="right"/>
              <w:rPr>
                <w:rFonts w:ascii="Courier New" w:hAnsi="Courier New" w:cs="Courier New"/>
                <w:bCs/>
                <w:sz w:val="18"/>
                <w:szCs w:val="18"/>
              </w:rPr>
            </w:pPr>
            <w:r w:rsidRPr="00CF00A7">
              <w:rPr>
                <w:rFonts w:ascii="Courier New" w:hAnsi="Courier New" w:cs="Courier New"/>
                <w:bCs/>
                <w:sz w:val="18"/>
                <w:szCs w:val="18"/>
              </w:rPr>
              <w:t>0</w:t>
            </w:r>
            <w:r w:rsidR="0034633D" w:rsidRPr="00CF00A7">
              <w:rPr>
                <w:rFonts w:ascii="Courier New" w:hAnsi="Courier New" w:cs="Courier New"/>
                <w:bCs/>
                <w:sz w:val="18"/>
                <w:szCs w:val="18"/>
              </w:rPr>
              <w:t>.259</w:t>
            </w:r>
          </w:p>
        </w:tc>
        <w:tc>
          <w:tcPr>
            <w:tcW w:w="2160" w:type="dxa"/>
            <w:tcBorders>
              <w:bottom w:val="single" w:sz="4" w:space="0" w:color="auto"/>
            </w:tcBorders>
          </w:tcPr>
          <w:p w:rsidR="0034633D" w:rsidRPr="00CF00A7" w:rsidRDefault="00F951D9">
            <w:pPr>
              <w:jc w:val="center"/>
              <w:rPr>
                <w:rFonts w:ascii="Courier New" w:hAnsi="Courier New" w:cs="Courier New"/>
                <w:bCs/>
                <w:sz w:val="18"/>
                <w:szCs w:val="18"/>
              </w:rPr>
            </w:pPr>
            <w:r w:rsidRPr="00CF00A7">
              <w:rPr>
                <w:rFonts w:ascii="Courier New" w:hAnsi="Courier New" w:cs="Courier New"/>
                <w:bCs/>
                <w:sz w:val="18"/>
                <w:szCs w:val="18"/>
              </w:rPr>
              <w:t>0</w:t>
            </w:r>
            <w:r w:rsidR="0034633D" w:rsidRPr="00CF00A7">
              <w:rPr>
                <w:rFonts w:ascii="Courier New" w:hAnsi="Courier New" w:cs="Courier New"/>
                <w:bCs/>
                <w:sz w:val="18"/>
                <w:szCs w:val="18"/>
              </w:rPr>
              <w:t>.259</w:t>
            </w:r>
          </w:p>
        </w:tc>
      </w:tr>
    </w:tbl>
    <w:p w:rsidR="0034633D" w:rsidRPr="00CF00A7" w:rsidRDefault="0034633D">
      <w:pPr>
        <w:rPr>
          <w:bCs/>
          <w:sz w:val="18"/>
          <w:szCs w:val="18"/>
        </w:rPr>
      </w:pPr>
    </w:p>
    <w:p w:rsidR="0034633D" w:rsidRPr="00CF00A7" w:rsidRDefault="0034633D">
      <w:pPr>
        <w:rPr>
          <w:bCs/>
          <w:sz w:val="18"/>
          <w:szCs w:val="18"/>
        </w:rPr>
      </w:pPr>
    </w:p>
    <w:tbl>
      <w:tblPr>
        <w:tblW w:w="9283" w:type="dxa"/>
        <w:tblLook w:val="0000" w:firstRow="0" w:lastRow="0" w:firstColumn="0" w:lastColumn="0" w:noHBand="0" w:noVBand="0"/>
      </w:tblPr>
      <w:tblGrid>
        <w:gridCol w:w="656"/>
        <w:gridCol w:w="3682"/>
        <w:gridCol w:w="4945"/>
      </w:tblGrid>
      <w:tr w:rsidR="0034633D" w:rsidRPr="00CF00A7" w:rsidTr="00CF00A7">
        <w:tc>
          <w:tcPr>
            <w:tcW w:w="656" w:type="dxa"/>
            <w:tcBorders>
              <w:top w:val="single" w:sz="4" w:space="0" w:color="auto"/>
              <w:bottom w:val="single" w:sz="4" w:space="0" w:color="auto"/>
            </w:tcBorders>
          </w:tcPr>
          <w:p w:rsidR="0034633D" w:rsidRPr="00CF00A7" w:rsidRDefault="0034633D">
            <w:pPr>
              <w:rPr>
                <w:bCs/>
                <w:sz w:val="18"/>
                <w:szCs w:val="18"/>
                <w:u w:val="single"/>
              </w:rPr>
            </w:pPr>
            <w:r w:rsidRPr="00CF00A7">
              <w:rPr>
                <w:bCs/>
                <w:sz w:val="18"/>
                <w:szCs w:val="18"/>
                <w:u w:val="single"/>
              </w:rPr>
              <w:t xml:space="preserve">Effect </w:t>
            </w:r>
          </w:p>
        </w:tc>
        <w:tc>
          <w:tcPr>
            <w:tcW w:w="3682" w:type="dxa"/>
            <w:tcBorders>
              <w:top w:val="single" w:sz="4" w:space="0" w:color="auto"/>
              <w:bottom w:val="single" w:sz="4" w:space="0" w:color="auto"/>
            </w:tcBorders>
          </w:tcPr>
          <w:p w:rsidR="0034633D" w:rsidRPr="00CF00A7" w:rsidRDefault="0034633D">
            <w:pPr>
              <w:rPr>
                <w:bCs/>
                <w:sz w:val="18"/>
                <w:szCs w:val="18"/>
                <w:u w:val="single"/>
              </w:rPr>
            </w:pPr>
            <w:r w:rsidRPr="00CF00A7">
              <w:rPr>
                <w:bCs/>
                <w:sz w:val="18"/>
                <w:szCs w:val="18"/>
                <w:u w:val="single"/>
              </w:rPr>
              <w:t>Formula</w:t>
            </w:r>
          </w:p>
        </w:tc>
        <w:tc>
          <w:tcPr>
            <w:tcW w:w="4945" w:type="dxa"/>
            <w:tcBorders>
              <w:top w:val="single" w:sz="4" w:space="0" w:color="auto"/>
              <w:bottom w:val="single" w:sz="4" w:space="0" w:color="auto"/>
            </w:tcBorders>
          </w:tcPr>
          <w:p w:rsidR="0034633D" w:rsidRPr="00CF00A7" w:rsidRDefault="0034633D">
            <w:pPr>
              <w:rPr>
                <w:bCs/>
                <w:sz w:val="18"/>
                <w:szCs w:val="18"/>
                <w:u w:val="single"/>
              </w:rPr>
            </w:pPr>
            <w:r w:rsidRPr="00CF00A7">
              <w:rPr>
                <w:bCs/>
                <w:sz w:val="18"/>
                <w:szCs w:val="18"/>
                <w:u w:val="single"/>
              </w:rPr>
              <w:t>Example</w:t>
            </w:r>
          </w:p>
        </w:tc>
      </w:tr>
      <w:tr w:rsidR="0034633D" w:rsidRPr="00CF00A7" w:rsidTr="00CF00A7">
        <w:tc>
          <w:tcPr>
            <w:tcW w:w="656" w:type="dxa"/>
            <w:tcBorders>
              <w:top w:val="single" w:sz="4" w:space="0" w:color="auto"/>
            </w:tcBorders>
          </w:tcPr>
          <w:p w:rsidR="0034633D" w:rsidRPr="00CF00A7" w:rsidRDefault="0034633D">
            <w:pPr>
              <w:rPr>
                <w:bCs/>
                <w:sz w:val="18"/>
                <w:szCs w:val="18"/>
              </w:rPr>
            </w:pPr>
          </w:p>
        </w:tc>
        <w:tc>
          <w:tcPr>
            <w:tcW w:w="3682" w:type="dxa"/>
            <w:tcBorders>
              <w:top w:val="single" w:sz="4" w:space="0" w:color="auto"/>
            </w:tcBorders>
          </w:tcPr>
          <w:p w:rsidR="0034633D" w:rsidRPr="00CF00A7" w:rsidRDefault="0034633D">
            <w:pPr>
              <w:rPr>
                <w:bCs/>
                <w:sz w:val="18"/>
                <w:szCs w:val="18"/>
              </w:rPr>
            </w:pPr>
          </w:p>
        </w:tc>
        <w:tc>
          <w:tcPr>
            <w:tcW w:w="4945" w:type="dxa"/>
            <w:tcBorders>
              <w:top w:val="single" w:sz="4" w:space="0" w:color="auto"/>
            </w:tcBorders>
          </w:tcPr>
          <w:p w:rsidR="0034633D" w:rsidRPr="00CF00A7" w:rsidRDefault="0034633D">
            <w:pPr>
              <w:rPr>
                <w:bCs/>
                <w:sz w:val="18"/>
                <w:szCs w:val="18"/>
              </w:rPr>
            </w:pPr>
          </w:p>
        </w:tc>
      </w:tr>
      <w:tr w:rsidR="0034633D" w:rsidRPr="00CF00A7" w:rsidTr="00CF00A7">
        <w:tc>
          <w:tcPr>
            <w:tcW w:w="656" w:type="dxa"/>
          </w:tcPr>
          <w:p w:rsidR="0034633D" w:rsidRPr="00CF00A7" w:rsidRDefault="0034633D">
            <w:pPr>
              <w:rPr>
                <w:rFonts w:ascii="Courier New" w:hAnsi="Courier New" w:cs="Courier New"/>
                <w:bCs/>
                <w:sz w:val="18"/>
                <w:szCs w:val="18"/>
              </w:rPr>
            </w:pPr>
            <w:r w:rsidRPr="00CF00A7">
              <w:rPr>
                <w:rFonts w:ascii="Courier New" w:hAnsi="Courier New" w:cs="Courier New"/>
                <w:bCs/>
                <w:sz w:val="18"/>
                <w:szCs w:val="18"/>
              </w:rPr>
              <w:t>p</w:t>
            </w:r>
          </w:p>
        </w:tc>
        <w:tc>
          <w:tcPr>
            <w:tcW w:w="3682" w:type="dxa"/>
          </w:tcPr>
          <w:p w:rsidR="0034633D" w:rsidRPr="00CF00A7" w:rsidRDefault="0034633D">
            <w:pPr>
              <w:rPr>
                <w:rFonts w:ascii="Courier New" w:hAnsi="Courier New" w:cs="Courier New"/>
                <w:bCs/>
                <w:sz w:val="18"/>
                <w:szCs w:val="18"/>
              </w:rPr>
            </w:pPr>
            <w:r w:rsidRPr="00CF00A7">
              <w:rPr>
                <w:rFonts w:ascii="Courier New" w:hAnsi="Courier New" w:cs="Courier New"/>
                <w:bCs/>
                <w:sz w:val="18"/>
                <w:szCs w:val="18"/>
              </w:rPr>
              <w:t>(MS</w:t>
            </w:r>
            <w:r w:rsidRPr="00CF00A7">
              <w:rPr>
                <w:rFonts w:ascii="Courier New" w:hAnsi="Courier New" w:cs="Courier New"/>
                <w:bCs/>
                <w:sz w:val="18"/>
                <w:szCs w:val="18"/>
                <w:vertAlign w:val="subscript"/>
              </w:rPr>
              <w:t>p</w:t>
            </w:r>
            <w:r w:rsidRPr="00CF00A7">
              <w:rPr>
                <w:rFonts w:ascii="Courier New" w:hAnsi="Courier New" w:cs="Courier New"/>
                <w:bCs/>
                <w:sz w:val="18"/>
                <w:szCs w:val="18"/>
              </w:rPr>
              <w:t xml:space="preserve"> – MS</w:t>
            </w:r>
            <w:r w:rsidRPr="00CF00A7">
              <w:rPr>
                <w:rFonts w:ascii="Courier New" w:hAnsi="Courier New" w:cs="Courier New"/>
                <w:bCs/>
                <w:sz w:val="18"/>
                <w:szCs w:val="18"/>
                <w:vertAlign w:val="subscript"/>
              </w:rPr>
              <w:t>pr</w:t>
            </w:r>
            <w:r w:rsidRPr="00CF00A7">
              <w:rPr>
                <w:rFonts w:ascii="Courier New" w:hAnsi="Courier New" w:cs="Courier New"/>
                <w:bCs/>
                <w:sz w:val="18"/>
                <w:szCs w:val="18"/>
              </w:rPr>
              <w:t xml:space="preserve"> – MS</w:t>
            </w:r>
            <w:r w:rsidRPr="00CF00A7">
              <w:rPr>
                <w:rFonts w:ascii="Courier New" w:hAnsi="Courier New" w:cs="Courier New"/>
                <w:bCs/>
                <w:sz w:val="18"/>
                <w:szCs w:val="18"/>
                <w:vertAlign w:val="subscript"/>
              </w:rPr>
              <w:t>pt</w:t>
            </w:r>
            <w:r w:rsidRPr="00CF00A7">
              <w:rPr>
                <w:rFonts w:ascii="Courier New" w:hAnsi="Courier New" w:cs="Courier New"/>
                <w:bCs/>
                <w:sz w:val="18"/>
                <w:szCs w:val="18"/>
              </w:rPr>
              <w:t xml:space="preserve"> + MS</w:t>
            </w:r>
            <w:r w:rsidRPr="00CF00A7">
              <w:rPr>
                <w:rFonts w:ascii="Courier New" w:hAnsi="Courier New" w:cs="Courier New"/>
                <w:bCs/>
                <w:sz w:val="18"/>
                <w:szCs w:val="18"/>
                <w:vertAlign w:val="subscript"/>
              </w:rPr>
              <w:t>prt</w:t>
            </w:r>
            <w:r w:rsidRPr="00CF00A7">
              <w:rPr>
                <w:rFonts w:ascii="Courier New" w:hAnsi="Courier New" w:cs="Courier New"/>
                <w:bCs/>
                <w:sz w:val="18"/>
                <w:szCs w:val="18"/>
              </w:rPr>
              <w:t>) / N</w:t>
            </w:r>
            <w:r w:rsidRPr="00CF00A7">
              <w:rPr>
                <w:rFonts w:ascii="Courier New" w:hAnsi="Courier New" w:cs="Courier New"/>
                <w:bCs/>
                <w:sz w:val="18"/>
                <w:szCs w:val="18"/>
                <w:vertAlign w:val="subscript"/>
              </w:rPr>
              <w:t>r</w:t>
            </w:r>
            <w:r w:rsidRPr="00CF00A7">
              <w:rPr>
                <w:rFonts w:ascii="Courier New" w:hAnsi="Courier New" w:cs="Courier New"/>
                <w:bCs/>
                <w:sz w:val="18"/>
                <w:szCs w:val="18"/>
              </w:rPr>
              <w:t>N</w:t>
            </w:r>
            <w:r w:rsidRPr="00CF00A7">
              <w:rPr>
                <w:rFonts w:ascii="Courier New" w:hAnsi="Courier New" w:cs="Courier New"/>
                <w:bCs/>
                <w:sz w:val="18"/>
                <w:szCs w:val="18"/>
                <w:vertAlign w:val="subscript"/>
              </w:rPr>
              <w:t>t</w:t>
            </w:r>
          </w:p>
        </w:tc>
        <w:tc>
          <w:tcPr>
            <w:tcW w:w="4945" w:type="dxa"/>
          </w:tcPr>
          <w:p w:rsidR="0034633D" w:rsidRPr="00CF00A7" w:rsidRDefault="0034633D" w:rsidP="00CF00A7">
            <w:pPr>
              <w:ind w:right="-24"/>
              <w:jc w:val="right"/>
              <w:rPr>
                <w:rFonts w:ascii="Courier New" w:hAnsi="Courier New" w:cs="Courier New"/>
                <w:bCs/>
                <w:sz w:val="18"/>
                <w:szCs w:val="18"/>
              </w:rPr>
            </w:pPr>
            <w:r w:rsidRPr="00CF00A7">
              <w:rPr>
                <w:rFonts w:ascii="Courier New" w:hAnsi="Courier New" w:cs="Courier New"/>
                <w:bCs/>
                <w:sz w:val="18"/>
                <w:szCs w:val="18"/>
              </w:rPr>
              <w:t>(2.742 - .348 - .975 + .259) /</w:t>
            </w:r>
            <w:r w:rsidR="00F951D9" w:rsidRPr="00CF00A7">
              <w:rPr>
                <w:rFonts w:ascii="Courier New" w:hAnsi="Courier New" w:cs="Courier New"/>
                <w:bCs/>
                <w:sz w:val="18"/>
                <w:szCs w:val="18"/>
              </w:rPr>
              <w:t xml:space="preserve">  </w:t>
            </w:r>
            <w:r w:rsidRPr="00CF00A7">
              <w:rPr>
                <w:rFonts w:ascii="Courier New" w:hAnsi="Courier New" w:cs="Courier New"/>
                <w:bCs/>
                <w:sz w:val="18"/>
                <w:szCs w:val="18"/>
              </w:rPr>
              <w:t xml:space="preserve">12 = </w:t>
            </w:r>
            <w:r w:rsidR="00F951D9" w:rsidRPr="00CF00A7">
              <w:rPr>
                <w:rFonts w:ascii="Courier New" w:hAnsi="Courier New" w:cs="Courier New"/>
                <w:bCs/>
                <w:sz w:val="18"/>
                <w:szCs w:val="18"/>
              </w:rPr>
              <w:t>0</w:t>
            </w:r>
            <w:r w:rsidRPr="00CF00A7">
              <w:rPr>
                <w:rFonts w:ascii="Courier New" w:hAnsi="Courier New" w:cs="Courier New"/>
                <w:bCs/>
                <w:sz w:val="18"/>
                <w:szCs w:val="18"/>
              </w:rPr>
              <w:t>.14</w:t>
            </w:r>
            <w:r w:rsidR="00F951D9" w:rsidRPr="00CF00A7">
              <w:rPr>
                <w:rFonts w:ascii="Courier New" w:hAnsi="Courier New" w:cs="Courier New"/>
                <w:bCs/>
                <w:sz w:val="18"/>
                <w:szCs w:val="18"/>
              </w:rPr>
              <w:t>00</w:t>
            </w:r>
          </w:p>
        </w:tc>
      </w:tr>
      <w:tr w:rsidR="0034633D" w:rsidRPr="00CF00A7" w:rsidTr="00CF00A7">
        <w:tc>
          <w:tcPr>
            <w:tcW w:w="656" w:type="dxa"/>
          </w:tcPr>
          <w:p w:rsidR="0034633D" w:rsidRPr="00CF00A7" w:rsidRDefault="0034633D">
            <w:pPr>
              <w:rPr>
                <w:rFonts w:ascii="Courier New" w:hAnsi="Courier New" w:cs="Courier New"/>
                <w:bCs/>
                <w:sz w:val="18"/>
                <w:szCs w:val="18"/>
              </w:rPr>
            </w:pPr>
            <w:r w:rsidRPr="00CF00A7">
              <w:rPr>
                <w:rFonts w:ascii="Courier New" w:hAnsi="Courier New" w:cs="Courier New"/>
                <w:bCs/>
                <w:sz w:val="18"/>
                <w:szCs w:val="18"/>
              </w:rPr>
              <w:t>r</w:t>
            </w:r>
          </w:p>
        </w:tc>
        <w:tc>
          <w:tcPr>
            <w:tcW w:w="3682" w:type="dxa"/>
          </w:tcPr>
          <w:p w:rsidR="0034633D" w:rsidRPr="00CF00A7" w:rsidRDefault="0034633D" w:rsidP="00F951D9">
            <w:pPr>
              <w:rPr>
                <w:rFonts w:ascii="Courier New" w:hAnsi="Courier New" w:cs="Courier New"/>
                <w:bCs/>
                <w:sz w:val="18"/>
                <w:szCs w:val="18"/>
              </w:rPr>
            </w:pPr>
            <w:r w:rsidRPr="00CF00A7">
              <w:rPr>
                <w:rFonts w:ascii="Courier New" w:hAnsi="Courier New" w:cs="Courier New"/>
                <w:bCs/>
                <w:sz w:val="18"/>
                <w:szCs w:val="18"/>
              </w:rPr>
              <w:t>(MS</w:t>
            </w:r>
            <w:r w:rsidR="00F951D9" w:rsidRPr="00CF00A7">
              <w:rPr>
                <w:rFonts w:ascii="Courier New" w:hAnsi="Courier New" w:cs="Courier New"/>
                <w:bCs/>
                <w:sz w:val="18"/>
                <w:szCs w:val="18"/>
                <w:vertAlign w:val="subscript"/>
              </w:rPr>
              <w:t>r</w:t>
            </w:r>
            <w:r w:rsidRPr="00CF00A7">
              <w:rPr>
                <w:rFonts w:ascii="Courier New" w:hAnsi="Courier New" w:cs="Courier New"/>
                <w:bCs/>
                <w:sz w:val="18"/>
                <w:szCs w:val="18"/>
              </w:rPr>
              <w:t xml:space="preserve"> – MS</w:t>
            </w:r>
            <w:r w:rsidR="00F951D9" w:rsidRPr="00CF00A7">
              <w:rPr>
                <w:rFonts w:ascii="Courier New" w:hAnsi="Courier New" w:cs="Courier New"/>
                <w:bCs/>
                <w:sz w:val="18"/>
                <w:szCs w:val="18"/>
                <w:vertAlign w:val="subscript"/>
              </w:rPr>
              <w:t>rt</w:t>
            </w:r>
            <w:r w:rsidRPr="00CF00A7">
              <w:rPr>
                <w:rFonts w:ascii="Courier New" w:hAnsi="Courier New" w:cs="Courier New"/>
                <w:bCs/>
                <w:sz w:val="18"/>
                <w:szCs w:val="18"/>
              </w:rPr>
              <w:t xml:space="preserve"> – MS</w:t>
            </w:r>
            <w:r w:rsidR="00F951D9" w:rsidRPr="00CF00A7">
              <w:rPr>
                <w:rFonts w:ascii="Courier New" w:hAnsi="Courier New" w:cs="Courier New"/>
                <w:bCs/>
                <w:sz w:val="18"/>
                <w:szCs w:val="18"/>
                <w:vertAlign w:val="subscript"/>
              </w:rPr>
              <w:t>pr</w:t>
            </w:r>
            <w:r w:rsidRPr="00CF00A7">
              <w:rPr>
                <w:rFonts w:ascii="Courier New" w:hAnsi="Courier New" w:cs="Courier New"/>
                <w:bCs/>
                <w:sz w:val="18"/>
                <w:szCs w:val="18"/>
              </w:rPr>
              <w:t xml:space="preserve"> + MS</w:t>
            </w:r>
            <w:r w:rsidR="00F951D9" w:rsidRPr="00CF00A7">
              <w:rPr>
                <w:rFonts w:ascii="Courier New" w:hAnsi="Courier New" w:cs="Courier New"/>
                <w:bCs/>
                <w:sz w:val="18"/>
                <w:szCs w:val="18"/>
                <w:vertAlign w:val="subscript"/>
              </w:rPr>
              <w:t>prt</w:t>
            </w:r>
            <w:r w:rsidRPr="00CF00A7">
              <w:rPr>
                <w:rFonts w:ascii="Courier New" w:hAnsi="Courier New" w:cs="Courier New"/>
                <w:bCs/>
                <w:sz w:val="18"/>
                <w:szCs w:val="18"/>
              </w:rPr>
              <w:t>) / N</w:t>
            </w:r>
            <w:r w:rsidRPr="00CF00A7">
              <w:rPr>
                <w:rFonts w:ascii="Courier New" w:hAnsi="Courier New" w:cs="Courier New"/>
                <w:bCs/>
                <w:sz w:val="18"/>
                <w:szCs w:val="18"/>
                <w:vertAlign w:val="subscript"/>
              </w:rPr>
              <w:t>p</w:t>
            </w:r>
            <w:r w:rsidRPr="00CF00A7">
              <w:rPr>
                <w:rFonts w:ascii="Courier New" w:hAnsi="Courier New" w:cs="Courier New"/>
                <w:bCs/>
                <w:sz w:val="18"/>
                <w:szCs w:val="18"/>
              </w:rPr>
              <w:t>N</w:t>
            </w:r>
            <w:r w:rsidRPr="00CF00A7">
              <w:rPr>
                <w:rFonts w:ascii="Courier New" w:hAnsi="Courier New" w:cs="Courier New"/>
                <w:bCs/>
                <w:sz w:val="18"/>
                <w:szCs w:val="18"/>
                <w:vertAlign w:val="subscript"/>
              </w:rPr>
              <w:t>t</w:t>
            </w:r>
          </w:p>
        </w:tc>
        <w:tc>
          <w:tcPr>
            <w:tcW w:w="4945" w:type="dxa"/>
          </w:tcPr>
          <w:p w:rsidR="0034633D" w:rsidRPr="00CF00A7" w:rsidRDefault="0034633D" w:rsidP="00CF00A7">
            <w:pPr>
              <w:ind w:right="-24"/>
              <w:jc w:val="right"/>
              <w:rPr>
                <w:rFonts w:ascii="Courier New" w:hAnsi="Courier New" w:cs="Courier New"/>
                <w:bCs/>
                <w:sz w:val="18"/>
                <w:szCs w:val="18"/>
              </w:rPr>
            </w:pPr>
            <w:r w:rsidRPr="00CF00A7">
              <w:rPr>
                <w:rFonts w:ascii="Courier New" w:hAnsi="Courier New" w:cs="Courier New"/>
                <w:bCs/>
                <w:sz w:val="18"/>
                <w:szCs w:val="18"/>
              </w:rPr>
              <w:t xml:space="preserve">(1.420 - .754 - .348 + .259) / 120 = </w:t>
            </w:r>
            <w:r w:rsidR="00F951D9" w:rsidRPr="00CF00A7">
              <w:rPr>
                <w:rFonts w:ascii="Courier New" w:hAnsi="Courier New" w:cs="Courier New"/>
                <w:bCs/>
                <w:sz w:val="18"/>
                <w:szCs w:val="18"/>
              </w:rPr>
              <w:t>0</w:t>
            </w:r>
            <w:r w:rsidRPr="00CF00A7">
              <w:rPr>
                <w:rFonts w:ascii="Courier New" w:hAnsi="Courier New" w:cs="Courier New"/>
                <w:bCs/>
                <w:sz w:val="18"/>
                <w:szCs w:val="18"/>
              </w:rPr>
              <w:t>.005</w:t>
            </w:r>
            <w:r w:rsidR="00F951D9" w:rsidRPr="00CF00A7">
              <w:rPr>
                <w:rFonts w:ascii="Courier New" w:hAnsi="Courier New" w:cs="Courier New"/>
                <w:bCs/>
                <w:sz w:val="18"/>
                <w:szCs w:val="18"/>
              </w:rPr>
              <w:t>0</w:t>
            </w:r>
          </w:p>
        </w:tc>
      </w:tr>
      <w:tr w:rsidR="0034633D" w:rsidRPr="00CF00A7" w:rsidTr="00CF00A7">
        <w:tc>
          <w:tcPr>
            <w:tcW w:w="656" w:type="dxa"/>
          </w:tcPr>
          <w:p w:rsidR="0034633D" w:rsidRPr="00CF00A7" w:rsidRDefault="0034633D">
            <w:pPr>
              <w:rPr>
                <w:rFonts w:ascii="Courier New" w:hAnsi="Courier New" w:cs="Courier New"/>
                <w:bCs/>
                <w:sz w:val="18"/>
                <w:szCs w:val="18"/>
              </w:rPr>
            </w:pPr>
            <w:r w:rsidRPr="00CF00A7">
              <w:rPr>
                <w:rFonts w:ascii="Courier New" w:hAnsi="Courier New" w:cs="Courier New"/>
                <w:bCs/>
                <w:sz w:val="18"/>
                <w:szCs w:val="18"/>
              </w:rPr>
              <w:t>t</w:t>
            </w:r>
          </w:p>
        </w:tc>
        <w:tc>
          <w:tcPr>
            <w:tcW w:w="3682" w:type="dxa"/>
          </w:tcPr>
          <w:p w:rsidR="0034633D" w:rsidRPr="00CF00A7" w:rsidRDefault="0034633D" w:rsidP="00F951D9">
            <w:pPr>
              <w:rPr>
                <w:rFonts w:ascii="Courier New" w:hAnsi="Courier New" w:cs="Courier New"/>
                <w:bCs/>
                <w:sz w:val="18"/>
                <w:szCs w:val="18"/>
              </w:rPr>
            </w:pPr>
            <w:r w:rsidRPr="00CF00A7">
              <w:rPr>
                <w:rFonts w:ascii="Courier New" w:hAnsi="Courier New" w:cs="Courier New"/>
                <w:bCs/>
                <w:sz w:val="18"/>
                <w:szCs w:val="18"/>
              </w:rPr>
              <w:t>(MS</w:t>
            </w:r>
            <w:r w:rsidR="00F951D9" w:rsidRPr="00CF00A7">
              <w:rPr>
                <w:rFonts w:ascii="Courier New" w:hAnsi="Courier New" w:cs="Courier New"/>
                <w:bCs/>
                <w:sz w:val="18"/>
                <w:szCs w:val="18"/>
                <w:vertAlign w:val="subscript"/>
              </w:rPr>
              <w:t>t</w:t>
            </w:r>
            <w:r w:rsidRPr="00CF00A7">
              <w:rPr>
                <w:rFonts w:ascii="Courier New" w:hAnsi="Courier New" w:cs="Courier New"/>
                <w:bCs/>
                <w:sz w:val="18"/>
                <w:szCs w:val="18"/>
              </w:rPr>
              <w:t xml:space="preserve"> – MS</w:t>
            </w:r>
            <w:r w:rsidR="00F951D9" w:rsidRPr="00CF00A7">
              <w:rPr>
                <w:rFonts w:ascii="Courier New" w:hAnsi="Courier New" w:cs="Courier New"/>
                <w:bCs/>
                <w:sz w:val="18"/>
                <w:szCs w:val="18"/>
                <w:vertAlign w:val="subscript"/>
              </w:rPr>
              <w:t>rt</w:t>
            </w:r>
            <w:r w:rsidRPr="00CF00A7">
              <w:rPr>
                <w:rFonts w:ascii="Courier New" w:hAnsi="Courier New" w:cs="Courier New"/>
                <w:bCs/>
                <w:sz w:val="18"/>
                <w:szCs w:val="18"/>
              </w:rPr>
              <w:t xml:space="preserve"> – MS</w:t>
            </w:r>
            <w:r w:rsidR="00F951D9" w:rsidRPr="00CF00A7">
              <w:rPr>
                <w:rFonts w:ascii="Courier New" w:hAnsi="Courier New" w:cs="Courier New"/>
                <w:bCs/>
                <w:sz w:val="18"/>
                <w:szCs w:val="18"/>
                <w:vertAlign w:val="subscript"/>
              </w:rPr>
              <w:t>pt</w:t>
            </w:r>
            <w:r w:rsidRPr="00CF00A7">
              <w:rPr>
                <w:rFonts w:ascii="Courier New" w:hAnsi="Courier New" w:cs="Courier New"/>
                <w:bCs/>
                <w:sz w:val="18"/>
                <w:szCs w:val="18"/>
              </w:rPr>
              <w:t xml:space="preserve"> + MS</w:t>
            </w:r>
            <w:r w:rsidR="00F951D9" w:rsidRPr="00CF00A7">
              <w:rPr>
                <w:rFonts w:ascii="Courier New" w:hAnsi="Courier New" w:cs="Courier New"/>
                <w:bCs/>
                <w:sz w:val="18"/>
                <w:szCs w:val="18"/>
                <w:vertAlign w:val="subscript"/>
              </w:rPr>
              <w:t>prt</w:t>
            </w:r>
            <w:r w:rsidRPr="00CF00A7">
              <w:rPr>
                <w:rFonts w:ascii="Courier New" w:hAnsi="Courier New" w:cs="Courier New"/>
                <w:bCs/>
                <w:sz w:val="18"/>
                <w:szCs w:val="18"/>
              </w:rPr>
              <w:t>) / N</w:t>
            </w:r>
            <w:r w:rsidRPr="00CF00A7">
              <w:rPr>
                <w:rFonts w:ascii="Courier New" w:hAnsi="Courier New" w:cs="Courier New"/>
                <w:bCs/>
                <w:sz w:val="18"/>
                <w:szCs w:val="18"/>
                <w:vertAlign w:val="subscript"/>
              </w:rPr>
              <w:t>p</w:t>
            </w:r>
            <w:r w:rsidRPr="00CF00A7">
              <w:rPr>
                <w:rFonts w:ascii="Courier New" w:hAnsi="Courier New" w:cs="Courier New"/>
                <w:bCs/>
                <w:sz w:val="18"/>
                <w:szCs w:val="18"/>
              </w:rPr>
              <w:t>N</w:t>
            </w:r>
            <w:r w:rsidRPr="00CF00A7">
              <w:rPr>
                <w:rFonts w:ascii="Courier New" w:hAnsi="Courier New" w:cs="Courier New"/>
                <w:bCs/>
                <w:sz w:val="18"/>
                <w:szCs w:val="18"/>
                <w:vertAlign w:val="subscript"/>
              </w:rPr>
              <w:t>r</w:t>
            </w:r>
          </w:p>
        </w:tc>
        <w:tc>
          <w:tcPr>
            <w:tcW w:w="4945" w:type="dxa"/>
          </w:tcPr>
          <w:p w:rsidR="0034633D" w:rsidRPr="00CF00A7" w:rsidRDefault="0034633D" w:rsidP="00CF00A7">
            <w:pPr>
              <w:ind w:right="-24"/>
              <w:jc w:val="right"/>
              <w:rPr>
                <w:rFonts w:ascii="Courier New" w:hAnsi="Courier New" w:cs="Courier New"/>
                <w:bCs/>
                <w:sz w:val="18"/>
                <w:szCs w:val="18"/>
              </w:rPr>
            </w:pPr>
            <w:r w:rsidRPr="00CF00A7">
              <w:rPr>
                <w:rFonts w:ascii="Courier New" w:hAnsi="Courier New" w:cs="Courier New"/>
                <w:bCs/>
                <w:sz w:val="18"/>
                <w:szCs w:val="18"/>
              </w:rPr>
              <w:t>(2.319 - .754 - .975 + .259) /</w:t>
            </w:r>
            <w:r w:rsidR="00F951D9" w:rsidRPr="00CF00A7">
              <w:rPr>
                <w:rFonts w:ascii="Courier New" w:hAnsi="Courier New" w:cs="Courier New"/>
                <w:bCs/>
                <w:sz w:val="18"/>
                <w:szCs w:val="18"/>
              </w:rPr>
              <w:t xml:space="preserve">  </w:t>
            </w:r>
            <w:r w:rsidRPr="00CF00A7">
              <w:rPr>
                <w:rFonts w:ascii="Courier New" w:hAnsi="Courier New" w:cs="Courier New"/>
                <w:bCs/>
                <w:sz w:val="18"/>
                <w:szCs w:val="18"/>
              </w:rPr>
              <w:t>90 =</w:t>
            </w:r>
            <w:r w:rsidR="00F951D9" w:rsidRPr="00CF00A7">
              <w:rPr>
                <w:rFonts w:ascii="Courier New" w:hAnsi="Courier New" w:cs="Courier New"/>
                <w:bCs/>
                <w:sz w:val="18"/>
                <w:szCs w:val="18"/>
              </w:rPr>
              <w:t xml:space="preserve"> 0</w:t>
            </w:r>
            <w:r w:rsidRPr="00CF00A7">
              <w:rPr>
                <w:rFonts w:ascii="Courier New" w:hAnsi="Courier New" w:cs="Courier New"/>
                <w:bCs/>
                <w:sz w:val="18"/>
                <w:szCs w:val="18"/>
              </w:rPr>
              <w:t>.009</w:t>
            </w:r>
            <w:r w:rsidR="00F951D9" w:rsidRPr="00CF00A7">
              <w:rPr>
                <w:rFonts w:ascii="Courier New" w:hAnsi="Courier New" w:cs="Courier New"/>
                <w:bCs/>
                <w:sz w:val="18"/>
                <w:szCs w:val="18"/>
              </w:rPr>
              <w:t>0</w:t>
            </w:r>
          </w:p>
        </w:tc>
      </w:tr>
      <w:tr w:rsidR="0034633D" w:rsidRPr="00CF00A7" w:rsidTr="00CF00A7">
        <w:tc>
          <w:tcPr>
            <w:tcW w:w="656" w:type="dxa"/>
          </w:tcPr>
          <w:p w:rsidR="0034633D" w:rsidRPr="00CF00A7" w:rsidRDefault="0034633D">
            <w:pPr>
              <w:rPr>
                <w:rFonts w:ascii="Courier New" w:hAnsi="Courier New" w:cs="Courier New"/>
                <w:bCs/>
                <w:sz w:val="18"/>
                <w:szCs w:val="18"/>
              </w:rPr>
            </w:pPr>
            <w:r w:rsidRPr="00CF00A7">
              <w:rPr>
                <w:rFonts w:ascii="Courier New" w:hAnsi="Courier New" w:cs="Courier New"/>
                <w:bCs/>
                <w:sz w:val="18"/>
                <w:szCs w:val="18"/>
              </w:rPr>
              <w:t>pr</w:t>
            </w:r>
          </w:p>
        </w:tc>
        <w:tc>
          <w:tcPr>
            <w:tcW w:w="3682" w:type="dxa"/>
          </w:tcPr>
          <w:p w:rsidR="0034633D" w:rsidRPr="00CF00A7" w:rsidRDefault="0034633D">
            <w:pPr>
              <w:rPr>
                <w:rFonts w:ascii="Courier New" w:hAnsi="Courier New" w:cs="Courier New"/>
                <w:bCs/>
                <w:sz w:val="18"/>
                <w:szCs w:val="18"/>
              </w:rPr>
            </w:pPr>
            <w:r w:rsidRPr="00CF00A7">
              <w:rPr>
                <w:rFonts w:ascii="Courier New" w:hAnsi="Courier New" w:cs="Courier New"/>
                <w:bCs/>
                <w:sz w:val="18"/>
                <w:szCs w:val="18"/>
              </w:rPr>
              <w:t>(MS</w:t>
            </w:r>
            <w:r w:rsidR="00F951D9" w:rsidRPr="00CF00A7">
              <w:rPr>
                <w:rFonts w:ascii="Courier New" w:hAnsi="Courier New" w:cs="Courier New"/>
                <w:bCs/>
                <w:sz w:val="18"/>
                <w:szCs w:val="18"/>
                <w:vertAlign w:val="subscript"/>
              </w:rPr>
              <w:t>pr</w:t>
            </w:r>
            <w:r w:rsidRPr="00CF00A7">
              <w:rPr>
                <w:rFonts w:ascii="Courier New" w:hAnsi="Courier New" w:cs="Courier New"/>
                <w:bCs/>
                <w:sz w:val="18"/>
                <w:szCs w:val="18"/>
              </w:rPr>
              <w:t xml:space="preserve"> – MS</w:t>
            </w:r>
            <w:r w:rsidR="00F951D9" w:rsidRPr="00CF00A7">
              <w:rPr>
                <w:rFonts w:ascii="Courier New" w:hAnsi="Courier New" w:cs="Courier New"/>
                <w:bCs/>
                <w:sz w:val="18"/>
                <w:szCs w:val="18"/>
                <w:vertAlign w:val="subscript"/>
              </w:rPr>
              <w:t>pr</w:t>
            </w:r>
            <w:r w:rsidR="00D64AB2" w:rsidRPr="00CF00A7">
              <w:rPr>
                <w:rFonts w:ascii="Courier New" w:hAnsi="Courier New" w:cs="Courier New"/>
                <w:bCs/>
                <w:sz w:val="18"/>
                <w:szCs w:val="18"/>
                <w:vertAlign w:val="subscript"/>
              </w:rPr>
              <w:t>t</w:t>
            </w:r>
            <w:r w:rsidRPr="00CF00A7">
              <w:rPr>
                <w:rFonts w:ascii="Courier New" w:hAnsi="Courier New" w:cs="Courier New"/>
                <w:bCs/>
                <w:sz w:val="18"/>
                <w:szCs w:val="18"/>
              </w:rPr>
              <w:t>) / N</w:t>
            </w:r>
            <w:r w:rsidRPr="00CF00A7">
              <w:rPr>
                <w:rFonts w:ascii="Courier New" w:hAnsi="Courier New" w:cs="Courier New"/>
                <w:bCs/>
                <w:sz w:val="18"/>
                <w:szCs w:val="18"/>
                <w:vertAlign w:val="subscript"/>
              </w:rPr>
              <w:t>t</w:t>
            </w:r>
          </w:p>
        </w:tc>
        <w:tc>
          <w:tcPr>
            <w:tcW w:w="4945" w:type="dxa"/>
          </w:tcPr>
          <w:p w:rsidR="0034633D" w:rsidRPr="00CF00A7" w:rsidRDefault="0034633D" w:rsidP="00CF00A7">
            <w:pPr>
              <w:ind w:right="-24"/>
              <w:jc w:val="right"/>
              <w:rPr>
                <w:rFonts w:ascii="Courier New" w:hAnsi="Courier New" w:cs="Courier New"/>
                <w:bCs/>
                <w:sz w:val="18"/>
                <w:szCs w:val="18"/>
              </w:rPr>
            </w:pPr>
            <w:r w:rsidRPr="00CF00A7">
              <w:rPr>
                <w:rFonts w:ascii="Courier New" w:hAnsi="Courier New" w:cs="Courier New"/>
                <w:bCs/>
                <w:sz w:val="18"/>
                <w:szCs w:val="18"/>
              </w:rPr>
              <w:t>(.348 - .259) /</w:t>
            </w:r>
            <w:r w:rsidR="00F951D9" w:rsidRPr="00CF00A7">
              <w:rPr>
                <w:rFonts w:ascii="Courier New" w:hAnsi="Courier New" w:cs="Courier New"/>
                <w:bCs/>
                <w:sz w:val="18"/>
                <w:szCs w:val="18"/>
              </w:rPr>
              <w:t xml:space="preserve">  </w:t>
            </w:r>
            <w:r w:rsidRPr="00CF00A7">
              <w:rPr>
                <w:rFonts w:ascii="Courier New" w:hAnsi="Courier New" w:cs="Courier New"/>
                <w:bCs/>
                <w:sz w:val="18"/>
                <w:szCs w:val="18"/>
              </w:rPr>
              <w:t xml:space="preserve"> 4 = </w:t>
            </w:r>
            <w:r w:rsidR="00F951D9" w:rsidRPr="00CF00A7">
              <w:rPr>
                <w:rFonts w:ascii="Courier New" w:hAnsi="Courier New" w:cs="Courier New"/>
                <w:bCs/>
                <w:sz w:val="18"/>
                <w:szCs w:val="18"/>
              </w:rPr>
              <w:t>0</w:t>
            </w:r>
            <w:r w:rsidRPr="00CF00A7">
              <w:rPr>
                <w:rFonts w:ascii="Courier New" w:hAnsi="Courier New" w:cs="Courier New"/>
                <w:bCs/>
                <w:sz w:val="18"/>
                <w:szCs w:val="18"/>
              </w:rPr>
              <w:t>.022</w:t>
            </w:r>
            <w:r w:rsidR="00F951D9" w:rsidRPr="00CF00A7">
              <w:rPr>
                <w:rFonts w:ascii="Courier New" w:hAnsi="Courier New" w:cs="Courier New"/>
                <w:bCs/>
                <w:sz w:val="18"/>
                <w:szCs w:val="18"/>
              </w:rPr>
              <w:t>0</w:t>
            </w:r>
          </w:p>
        </w:tc>
      </w:tr>
      <w:tr w:rsidR="0034633D" w:rsidRPr="00CF00A7" w:rsidTr="00CF00A7">
        <w:tc>
          <w:tcPr>
            <w:tcW w:w="656" w:type="dxa"/>
          </w:tcPr>
          <w:p w:rsidR="0034633D" w:rsidRPr="00CF00A7" w:rsidRDefault="0034633D">
            <w:pPr>
              <w:rPr>
                <w:rFonts w:ascii="Courier New" w:hAnsi="Courier New" w:cs="Courier New"/>
                <w:bCs/>
                <w:sz w:val="18"/>
                <w:szCs w:val="18"/>
              </w:rPr>
            </w:pPr>
            <w:r w:rsidRPr="00CF00A7">
              <w:rPr>
                <w:rFonts w:ascii="Courier New" w:hAnsi="Courier New" w:cs="Courier New"/>
                <w:bCs/>
                <w:sz w:val="18"/>
                <w:szCs w:val="18"/>
              </w:rPr>
              <w:t>pt</w:t>
            </w:r>
          </w:p>
        </w:tc>
        <w:tc>
          <w:tcPr>
            <w:tcW w:w="3682" w:type="dxa"/>
          </w:tcPr>
          <w:p w:rsidR="0034633D" w:rsidRPr="00CF00A7" w:rsidRDefault="0034633D" w:rsidP="00F951D9">
            <w:pPr>
              <w:rPr>
                <w:rFonts w:ascii="Courier New" w:hAnsi="Courier New" w:cs="Courier New"/>
                <w:bCs/>
                <w:sz w:val="18"/>
                <w:szCs w:val="18"/>
              </w:rPr>
            </w:pPr>
            <w:r w:rsidRPr="00CF00A7">
              <w:rPr>
                <w:rFonts w:ascii="Courier New" w:hAnsi="Courier New" w:cs="Courier New"/>
                <w:bCs/>
                <w:sz w:val="18"/>
                <w:szCs w:val="18"/>
              </w:rPr>
              <w:t>(MS</w:t>
            </w:r>
            <w:r w:rsidR="00F951D9" w:rsidRPr="00CF00A7">
              <w:rPr>
                <w:rFonts w:ascii="Courier New" w:hAnsi="Courier New" w:cs="Courier New"/>
                <w:bCs/>
                <w:sz w:val="18"/>
                <w:szCs w:val="18"/>
                <w:vertAlign w:val="subscript"/>
              </w:rPr>
              <w:t>pt</w:t>
            </w:r>
            <w:r w:rsidRPr="00CF00A7">
              <w:rPr>
                <w:rFonts w:ascii="Courier New" w:hAnsi="Courier New" w:cs="Courier New"/>
                <w:bCs/>
                <w:sz w:val="18"/>
                <w:szCs w:val="18"/>
              </w:rPr>
              <w:t xml:space="preserve"> – MS</w:t>
            </w:r>
            <w:r w:rsidR="00F951D9" w:rsidRPr="00CF00A7">
              <w:rPr>
                <w:rFonts w:ascii="Courier New" w:hAnsi="Courier New" w:cs="Courier New"/>
                <w:bCs/>
                <w:sz w:val="18"/>
                <w:szCs w:val="18"/>
                <w:vertAlign w:val="subscript"/>
              </w:rPr>
              <w:t>prt</w:t>
            </w:r>
            <w:r w:rsidRPr="00CF00A7">
              <w:rPr>
                <w:rFonts w:ascii="Courier New" w:hAnsi="Courier New" w:cs="Courier New"/>
                <w:bCs/>
                <w:sz w:val="18"/>
                <w:szCs w:val="18"/>
              </w:rPr>
              <w:t>) / N</w:t>
            </w:r>
            <w:r w:rsidRPr="00CF00A7">
              <w:rPr>
                <w:rFonts w:ascii="Courier New" w:hAnsi="Courier New" w:cs="Courier New"/>
                <w:bCs/>
                <w:sz w:val="18"/>
                <w:szCs w:val="18"/>
                <w:vertAlign w:val="subscript"/>
              </w:rPr>
              <w:t>r</w:t>
            </w:r>
          </w:p>
        </w:tc>
        <w:tc>
          <w:tcPr>
            <w:tcW w:w="4945" w:type="dxa"/>
          </w:tcPr>
          <w:p w:rsidR="0034633D" w:rsidRPr="00CF00A7" w:rsidRDefault="0034633D" w:rsidP="00CF00A7">
            <w:pPr>
              <w:ind w:right="-24"/>
              <w:jc w:val="right"/>
              <w:rPr>
                <w:rFonts w:ascii="Courier New" w:hAnsi="Courier New" w:cs="Courier New"/>
                <w:bCs/>
                <w:sz w:val="18"/>
                <w:szCs w:val="18"/>
              </w:rPr>
            </w:pPr>
            <w:r w:rsidRPr="00CF00A7">
              <w:rPr>
                <w:rFonts w:ascii="Courier New" w:hAnsi="Courier New" w:cs="Courier New"/>
                <w:bCs/>
                <w:sz w:val="18"/>
                <w:szCs w:val="18"/>
              </w:rPr>
              <w:t>(.975 - .259) /</w:t>
            </w:r>
            <w:r w:rsidR="00F951D9" w:rsidRPr="00CF00A7">
              <w:rPr>
                <w:rFonts w:ascii="Courier New" w:hAnsi="Courier New" w:cs="Courier New"/>
                <w:bCs/>
                <w:sz w:val="18"/>
                <w:szCs w:val="18"/>
              </w:rPr>
              <w:t xml:space="preserve">  </w:t>
            </w:r>
            <w:r w:rsidRPr="00CF00A7">
              <w:rPr>
                <w:rFonts w:ascii="Courier New" w:hAnsi="Courier New" w:cs="Courier New"/>
                <w:bCs/>
                <w:sz w:val="18"/>
                <w:szCs w:val="18"/>
              </w:rPr>
              <w:t xml:space="preserve"> 3 = </w:t>
            </w:r>
            <w:r w:rsidR="00F951D9" w:rsidRPr="00CF00A7">
              <w:rPr>
                <w:rFonts w:ascii="Courier New" w:hAnsi="Courier New" w:cs="Courier New"/>
                <w:bCs/>
                <w:sz w:val="18"/>
                <w:szCs w:val="18"/>
              </w:rPr>
              <w:t>0</w:t>
            </w:r>
            <w:r w:rsidRPr="00CF00A7">
              <w:rPr>
                <w:rFonts w:ascii="Courier New" w:hAnsi="Courier New" w:cs="Courier New"/>
                <w:bCs/>
                <w:sz w:val="18"/>
                <w:szCs w:val="18"/>
              </w:rPr>
              <w:t>.239</w:t>
            </w:r>
            <w:r w:rsidR="00F951D9" w:rsidRPr="00CF00A7">
              <w:rPr>
                <w:rFonts w:ascii="Courier New" w:hAnsi="Courier New" w:cs="Courier New"/>
                <w:bCs/>
                <w:sz w:val="18"/>
                <w:szCs w:val="18"/>
              </w:rPr>
              <w:t>0</w:t>
            </w:r>
          </w:p>
        </w:tc>
      </w:tr>
      <w:tr w:rsidR="0034633D" w:rsidRPr="00CF00A7" w:rsidTr="00CF00A7">
        <w:tc>
          <w:tcPr>
            <w:tcW w:w="656" w:type="dxa"/>
          </w:tcPr>
          <w:p w:rsidR="0034633D" w:rsidRPr="00CF00A7" w:rsidRDefault="0034633D">
            <w:pPr>
              <w:rPr>
                <w:rFonts w:ascii="Courier New" w:hAnsi="Courier New" w:cs="Courier New"/>
                <w:bCs/>
                <w:sz w:val="18"/>
                <w:szCs w:val="18"/>
              </w:rPr>
            </w:pPr>
            <w:r w:rsidRPr="00CF00A7">
              <w:rPr>
                <w:rFonts w:ascii="Courier New" w:hAnsi="Courier New" w:cs="Courier New"/>
                <w:bCs/>
                <w:sz w:val="18"/>
                <w:szCs w:val="18"/>
              </w:rPr>
              <w:t>rt</w:t>
            </w:r>
          </w:p>
        </w:tc>
        <w:tc>
          <w:tcPr>
            <w:tcW w:w="3682" w:type="dxa"/>
          </w:tcPr>
          <w:p w:rsidR="0034633D" w:rsidRPr="00CF00A7" w:rsidRDefault="0034633D">
            <w:pPr>
              <w:rPr>
                <w:rFonts w:ascii="Courier New" w:hAnsi="Courier New" w:cs="Courier New"/>
                <w:bCs/>
                <w:sz w:val="18"/>
                <w:szCs w:val="18"/>
              </w:rPr>
            </w:pPr>
            <w:r w:rsidRPr="00CF00A7">
              <w:rPr>
                <w:rFonts w:ascii="Courier New" w:hAnsi="Courier New" w:cs="Courier New"/>
                <w:bCs/>
                <w:sz w:val="18"/>
                <w:szCs w:val="18"/>
              </w:rPr>
              <w:t>(MS</w:t>
            </w:r>
            <w:r w:rsidR="00F951D9" w:rsidRPr="00CF00A7">
              <w:rPr>
                <w:rFonts w:ascii="Courier New" w:hAnsi="Courier New" w:cs="Courier New"/>
                <w:bCs/>
                <w:sz w:val="18"/>
                <w:szCs w:val="18"/>
                <w:vertAlign w:val="subscript"/>
              </w:rPr>
              <w:t>rt</w:t>
            </w:r>
            <w:r w:rsidRPr="00CF00A7">
              <w:rPr>
                <w:rFonts w:ascii="Courier New" w:hAnsi="Courier New" w:cs="Courier New"/>
                <w:bCs/>
                <w:sz w:val="18"/>
                <w:szCs w:val="18"/>
              </w:rPr>
              <w:t xml:space="preserve"> – MS</w:t>
            </w:r>
            <w:r w:rsidR="00F951D9" w:rsidRPr="00CF00A7">
              <w:rPr>
                <w:rFonts w:ascii="Courier New" w:hAnsi="Courier New" w:cs="Courier New"/>
                <w:bCs/>
                <w:sz w:val="18"/>
                <w:szCs w:val="18"/>
                <w:vertAlign w:val="subscript"/>
              </w:rPr>
              <w:t>prt</w:t>
            </w:r>
            <w:r w:rsidRPr="00CF00A7">
              <w:rPr>
                <w:rFonts w:ascii="Courier New" w:hAnsi="Courier New" w:cs="Courier New"/>
                <w:bCs/>
                <w:sz w:val="18"/>
                <w:szCs w:val="18"/>
              </w:rPr>
              <w:t>) / N</w:t>
            </w:r>
            <w:r w:rsidRPr="00CF00A7">
              <w:rPr>
                <w:rFonts w:ascii="Courier New" w:hAnsi="Courier New" w:cs="Courier New"/>
                <w:bCs/>
                <w:sz w:val="18"/>
                <w:szCs w:val="18"/>
                <w:vertAlign w:val="subscript"/>
              </w:rPr>
              <w:t>p</w:t>
            </w:r>
          </w:p>
        </w:tc>
        <w:tc>
          <w:tcPr>
            <w:tcW w:w="4945" w:type="dxa"/>
          </w:tcPr>
          <w:p w:rsidR="0034633D" w:rsidRPr="00CF00A7" w:rsidRDefault="0034633D" w:rsidP="00CF00A7">
            <w:pPr>
              <w:ind w:right="-24"/>
              <w:jc w:val="right"/>
              <w:rPr>
                <w:rFonts w:ascii="Courier New" w:hAnsi="Courier New" w:cs="Courier New"/>
                <w:bCs/>
                <w:sz w:val="18"/>
                <w:szCs w:val="18"/>
              </w:rPr>
            </w:pPr>
            <w:r w:rsidRPr="00CF00A7">
              <w:rPr>
                <w:rFonts w:ascii="Courier New" w:hAnsi="Courier New" w:cs="Courier New"/>
                <w:bCs/>
                <w:sz w:val="18"/>
                <w:szCs w:val="18"/>
              </w:rPr>
              <w:t>(.754 - .259) /</w:t>
            </w:r>
            <w:r w:rsidR="00F951D9" w:rsidRPr="00CF00A7">
              <w:rPr>
                <w:rFonts w:ascii="Courier New" w:hAnsi="Courier New" w:cs="Courier New"/>
                <w:bCs/>
                <w:sz w:val="18"/>
                <w:szCs w:val="18"/>
              </w:rPr>
              <w:t xml:space="preserve">  </w:t>
            </w:r>
            <w:r w:rsidRPr="00CF00A7">
              <w:rPr>
                <w:rFonts w:ascii="Courier New" w:hAnsi="Courier New" w:cs="Courier New"/>
                <w:bCs/>
                <w:sz w:val="18"/>
                <w:szCs w:val="18"/>
              </w:rPr>
              <w:t xml:space="preserve">30 = </w:t>
            </w:r>
            <w:r w:rsidR="00F951D9" w:rsidRPr="00CF00A7">
              <w:rPr>
                <w:rFonts w:ascii="Courier New" w:hAnsi="Courier New" w:cs="Courier New"/>
                <w:bCs/>
                <w:sz w:val="18"/>
                <w:szCs w:val="18"/>
              </w:rPr>
              <w:t>0</w:t>
            </w:r>
            <w:r w:rsidRPr="00CF00A7">
              <w:rPr>
                <w:rFonts w:ascii="Courier New" w:hAnsi="Courier New" w:cs="Courier New"/>
                <w:bCs/>
                <w:sz w:val="18"/>
                <w:szCs w:val="18"/>
              </w:rPr>
              <w:t>.0165</w:t>
            </w:r>
          </w:p>
        </w:tc>
      </w:tr>
      <w:tr w:rsidR="0034633D" w:rsidRPr="00CF00A7" w:rsidTr="00CF00A7">
        <w:tc>
          <w:tcPr>
            <w:tcW w:w="656" w:type="dxa"/>
            <w:tcBorders>
              <w:bottom w:val="single" w:sz="4" w:space="0" w:color="auto"/>
            </w:tcBorders>
          </w:tcPr>
          <w:p w:rsidR="0034633D" w:rsidRPr="00CF00A7" w:rsidRDefault="0034633D">
            <w:pPr>
              <w:rPr>
                <w:rFonts w:ascii="Courier New" w:hAnsi="Courier New" w:cs="Courier New"/>
                <w:bCs/>
                <w:sz w:val="18"/>
                <w:szCs w:val="18"/>
              </w:rPr>
            </w:pPr>
            <w:r w:rsidRPr="00CF00A7">
              <w:rPr>
                <w:rFonts w:ascii="Courier New" w:hAnsi="Courier New" w:cs="Courier New"/>
                <w:bCs/>
                <w:sz w:val="18"/>
                <w:szCs w:val="18"/>
              </w:rPr>
              <w:t>prt</w:t>
            </w:r>
          </w:p>
        </w:tc>
        <w:tc>
          <w:tcPr>
            <w:tcW w:w="3682" w:type="dxa"/>
            <w:tcBorders>
              <w:bottom w:val="single" w:sz="4" w:space="0" w:color="auto"/>
            </w:tcBorders>
          </w:tcPr>
          <w:p w:rsidR="0034633D" w:rsidRPr="00CF00A7" w:rsidRDefault="0034633D">
            <w:pPr>
              <w:rPr>
                <w:rFonts w:ascii="Courier New" w:hAnsi="Courier New" w:cs="Courier New"/>
                <w:bCs/>
                <w:sz w:val="18"/>
                <w:szCs w:val="18"/>
              </w:rPr>
            </w:pPr>
            <w:r w:rsidRPr="00CF00A7">
              <w:rPr>
                <w:rFonts w:ascii="Courier New" w:hAnsi="Courier New" w:cs="Courier New"/>
                <w:bCs/>
                <w:sz w:val="18"/>
                <w:szCs w:val="18"/>
              </w:rPr>
              <w:t>MS</w:t>
            </w:r>
            <w:r w:rsidRPr="00CF00A7">
              <w:rPr>
                <w:rFonts w:ascii="Courier New" w:hAnsi="Courier New" w:cs="Courier New"/>
                <w:bCs/>
                <w:sz w:val="18"/>
                <w:szCs w:val="18"/>
                <w:vertAlign w:val="subscript"/>
              </w:rPr>
              <w:t>prt</w:t>
            </w:r>
          </w:p>
        </w:tc>
        <w:tc>
          <w:tcPr>
            <w:tcW w:w="4945" w:type="dxa"/>
            <w:tcBorders>
              <w:bottom w:val="single" w:sz="4" w:space="0" w:color="auto"/>
            </w:tcBorders>
          </w:tcPr>
          <w:p w:rsidR="0034633D" w:rsidRPr="00CF00A7" w:rsidRDefault="00F951D9" w:rsidP="00CF00A7">
            <w:pPr>
              <w:ind w:right="-24"/>
              <w:jc w:val="right"/>
              <w:rPr>
                <w:rFonts w:ascii="Courier New" w:hAnsi="Courier New" w:cs="Courier New"/>
                <w:bCs/>
                <w:sz w:val="18"/>
                <w:szCs w:val="18"/>
              </w:rPr>
            </w:pPr>
            <w:r w:rsidRPr="00CF00A7">
              <w:rPr>
                <w:rFonts w:ascii="Courier New" w:hAnsi="Courier New" w:cs="Courier New"/>
                <w:bCs/>
                <w:sz w:val="18"/>
                <w:szCs w:val="18"/>
              </w:rPr>
              <w:t>0</w:t>
            </w:r>
            <w:r w:rsidR="0034633D" w:rsidRPr="00CF00A7">
              <w:rPr>
                <w:rFonts w:ascii="Courier New" w:hAnsi="Courier New" w:cs="Courier New"/>
                <w:bCs/>
                <w:sz w:val="18"/>
                <w:szCs w:val="18"/>
              </w:rPr>
              <w:t>.259</w:t>
            </w:r>
            <w:r w:rsidRPr="00CF00A7">
              <w:rPr>
                <w:rFonts w:ascii="Courier New" w:hAnsi="Courier New" w:cs="Courier New"/>
                <w:bCs/>
                <w:sz w:val="18"/>
                <w:szCs w:val="18"/>
              </w:rPr>
              <w:t>0</w:t>
            </w:r>
          </w:p>
        </w:tc>
      </w:tr>
    </w:tbl>
    <w:p w:rsidR="0034633D" w:rsidRDefault="0034633D">
      <w:pPr>
        <w:rPr>
          <w:bCs/>
        </w:rPr>
      </w:pPr>
    </w:p>
    <w:p w:rsidR="0034633D" w:rsidRDefault="0034633D">
      <w:pPr>
        <w:rPr>
          <w:bCs/>
        </w:rPr>
      </w:pPr>
    </w:p>
    <w:p w:rsidR="0034633D" w:rsidRDefault="0034633D">
      <w:pPr>
        <w:rPr>
          <w:bCs/>
        </w:rPr>
      </w:pPr>
      <w:r>
        <w:rPr>
          <w:bCs/>
        </w:rPr>
        <w:t>In the following models, we are interested in differentiation of individuals.  First we assume the levels of all three facets are randomly selected from some population.  That is, the three raters in our study were selected from a large pool or universe of available raters as were subjects and tasks.</w:t>
      </w:r>
    </w:p>
    <w:p w:rsidR="0034633D" w:rsidRDefault="0034633D">
      <w:pPr>
        <w:rPr>
          <w:bCs/>
        </w:rPr>
      </w:pPr>
      <w:r>
        <w:rPr>
          <w:bCs/>
        </w:rPr>
        <w:br w:type="page"/>
      </w:r>
      <w:r>
        <w:rPr>
          <w:bCs/>
        </w:rPr>
        <w:lastRenderedPageBreak/>
        <w:t>If we want to generalize to similar situations in which three randomly selected raters and four randomly selected items were used to supply ratings on a group of people, the formula, computation and generalizability co</w:t>
      </w:r>
      <w:r w:rsidR="003A7221">
        <w:rPr>
          <w:bCs/>
        </w:rPr>
        <w:t>efficient would be as follows:</w:t>
      </w:r>
    </w:p>
    <w:p w:rsidR="0034633D" w:rsidRDefault="0034633D">
      <w:pPr>
        <w:rPr>
          <w:bCs/>
        </w:rPr>
      </w:pPr>
    </w:p>
    <w:p w:rsidR="0034633D" w:rsidRDefault="0034633D">
      <w:pPr>
        <w:rPr>
          <w:bCs/>
        </w:rPr>
      </w:pPr>
      <w:r>
        <w:rPr>
          <w:bCs/>
          <w:position w:val="-62"/>
        </w:rPr>
        <w:object w:dxaOrig="7479" w:dyaOrig="1020">
          <v:shape id="_x0000_i1027" type="#_x0000_t75" style="width:374.4pt;height:51.25pt" o:ole="">
            <v:imagedata r:id="rId11" o:title=""/>
          </v:shape>
          <o:OLEObject Type="Embed" ProgID="Equation.3" ShapeID="_x0000_i1027" DrawAspect="Content" ObjectID="_1634373363" r:id="rId12"/>
        </w:object>
      </w:r>
    </w:p>
    <w:p w:rsidR="0034633D" w:rsidRDefault="0034633D">
      <w:pPr>
        <w:rPr>
          <w:bCs/>
        </w:rPr>
      </w:pPr>
    </w:p>
    <w:p w:rsidR="0034633D" w:rsidRDefault="0034633D">
      <w:pPr>
        <w:rPr>
          <w:bCs/>
        </w:rPr>
      </w:pPr>
      <w:r>
        <w:rPr>
          <w:bCs/>
        </w:rPr>
        <w:t xml:space="preserve">For decisions based on one rater and four tasks: </w:t>
      </w:r>
      <w:r>
        <w:rPr>
          <w:bCs/>
          <w:position w:val="-56"/>
        </w:rPr>
        <w:object w:dxaOrig="4220" w:dyaOrig="940">
          <v:shape id="_x0000_i1028" type="#_x0000_t75" style="width:210.8pt;height:47.25pt" o:ole="">
            <v:imagedata r:id="rId13" o:title=""/>
          </v:shape>
          <o:OLEObject Type="Embed" ProgID="Equation.3" ShapeID="_x0000_i1028" DrawAspect="Content" ObjectID="_1634373364" r:id="rId14"/>
        </w:object>
      </w:r>
    </w:p>
    <w:p w:rsidR="0034633D" w:rsidRDefault="0034633D">
      <w:pPr>
        <w:rPr>
          <w:bCs/>
        </w:rPr>
      </w:pPr>
    </w:p>
    <w:p w:rsidR="0034633D" w:rsidRDefault="0034633D">
      <w:pPr>
        <w:rPr>
          <w:bCs/>
        </w:rPr>
      </w:pPr>
      <w:r>
        <w:rPr>
          <w:bCs/>
        </w:rPr>
        <w:t xml:space="preserve">For decisions based on three raters and one task: </w:t>
      </w:r>
      <w:r>
        <w:rPr>
          <w:bCs/>
          <w:position w:val="-56"/>
        </w:rPr>
        <w:object w:dxaOrig="4260" w:dyaOrig="940">
          <v:shape id="_x0000_i1029" type="#_x0000_t75" style="width:213.1pt;height:47.25pt" o:ole="">
            <v:imagedata r:id="rId15" o:title=""/>
          </v:shape>
          <o:OLEObject Type="Embed" ProgID="Equation.3" ShapeID="_x0000_i1029" DrawAspect="Content" ObjectID="_1634373365" r:id="rId16"/>
        </w:object>
      </w:r>
    </w:p>
    <w:p w:rsidR="0034633D" w:rsidRDefault="0034633D">
      <w:pPr>
        <w:rPr>
          <w:bCs/>
        </w:rPr>
      </w:pPr>
      <w:r>
        <w:rPr>
          <w:bCs/>
        </w:rPr>
        <w:t xml:space="preserve">For decisions based on a single task and rater: </w:t>
      </w:r>
      <w:r>
        <w:rPr>
          <w:bCs/>
          <w:position w:val="-56"/>
        </w:rPr>
        <w:object w:dxaOrig="4260" w:dyaOrig="940">
          <v:shape id="_x0000_i1030" type="#_x0000_t75" style="width:213.1pt;height:47.25pt" o:ole="">
            <v:imagedata r:id="rId17" o:title=""/>
          </v:shape>
          <o:OLEObject Type="Embed" ProgID="Equation.3" ShapeID="_x0000_i1030" DrawAspect="Content" ObjectID="_1634373366" r:id="rId18"/>
        </w:object>
      </w:r>
    </w:p>
    <w:p w:rsidR="0034633D" w:rsidRDefault="0034633D">
      <w:pPr>
        <w:rPr>
          <w:bCs/>
        </w:rPr>
      </w:pPr>
    </w:p>
    <w:p w:rsidR="0034633D" w:rsidRDefault="0034633D">
      <w:pPr>
        <w:rPr>
          <w:bCs/>
        </w:rPr>
      </w:pPr>
    </w:p>
    <w:p w:rsidR="0034633D" w:rsidRDefault="0034633D">
      <w:pPr>
        <w:rPr>
          <w:bCs/>
        </w:rPr>
      </w:pPr>
      <w:r>
        <w:rPr>
          <w:bCs/>
        </w:rPr>
        <w:t xml:space="preserve">Now let’s assume that we want to generalize to a new situation with the same set of raters or tasks; that is, raters and/or tasks are considered fixed, not randomly selected. </w:t>
      </w:r>
      <w:r w:rsidR="00D64AB2">
        <w:rPr>
          <w:bCs/>
        </w:rPr>
        <w:t xml:space="preserve"> </w:t>
      </w:r>
      <w:r>
        <w:rPr>
          <w:bCs/>
        </w:rPr>
        <w:t>First consider tasks fixed:</w:t>
      </w:r>
    </w:p>
    <w:p w:rsidR="0034633D" w:rsidRDefault="0034633D">
      <w:pPr>
        <w:rPr>
          <w:bCs/>
        </w:rPr>
      </w:pPr>
    </w:p>
    <w:p w:rsidR="0034633D" w:rsidRDefault="0034633D">
      <w:pPr>
        <w:rPr>
          <w:bCs/>
        </w:rPr>
      </w:pPr>
      <w:r>
        <w:rPr>
          <w:bCs/>
          <w:position w:val="-62"/>
        </w:rPr>
        <w:object w:dxaOrig="7460" w:dyaOrig="1359">
          <v:shape id="_x0000_i1031" type="#_x0000_t75" style="width:372.65pt;height:67.95pt" o:ole="">
            <v:imagedata r:id="rId19" o:title=""/>
          </v:shape>
          <o:OLEObject Type="Embed" ProgID="Equation.3" ShapeID="_x0000_i1031" DrawAspect="Content" ObjectID="_1634373367" r:id="rId20"/>
        </w:object>
      </w:r>
    </w:p>
    <w:p w:rsidR="0034633D" w:rsidRDefault="0034633D">
      <w:pPr>
        <w:rPr>
          <w:bCs/>
        </w:rPr>
      </w:pPr>
    </w:p>
    <w:p w:rsidR="0034633D" w:rsidRDefault="0034633D">
      <w:pPr>
        <w:rPr>
          <w:bCs/>
        </w:rPr>
      </w:pPr>
      <w:r>
        <w:rPr>
          <w:bCs/>
        </w:rPr>
        <w:t>Whe</w:t>
      </w:r>
      <w:r w:rsidR="009E2AF3">
        <w:rPr>
          <w:bCs/>
        </w:rPr>
        <w:t>n raters are considered fixed:</w:t>
      </w:r>
    </w:p>
    <w:p w:rsidR="0034633D" w:rsidRDefault="0034633D">
      <w:pPr>
        <w:rPr>
          <w:bCs/>
        </w:rPr>
      </w:pPr>
    </w:p>
    <w:p w:rsidR="0034633D" w:rsidRDefault="0034633D">
      <w:pPr>
        <w:rPr>
          <w:bCs/>
        </w:rPr>
      </w:pPr>
      <w:r>
        <w:rPr>
          <w:bCs/>
          <w:position w:val="-62"/>
        </w:rPr>
        <w:object w:dxaOrig="7360" w:dyaOrig="1359">
          <v:shape id="_x0000_i1032" type="#_x0000_t75" style="width:368.65pt;height:67.95pt" o:ole="">
            <v:imagedata r:id="rId21" o:title=""/>
          </v:shape>
          <o:OLEObject Type="Embed" ProgID="Equation.3" ShapeID="_x0000_i1032" DrawAspect="Content" ObjectID="_1634373368" r:id="rId22"/>
        </w:object>
      </w:r>
    </w:p>
    <w:p w:rsidR="0034633D" w:rsidRDefault="0034633D">
      <w:pPr>
        <w:rPr>
          <w:bCs/>
        </w:rPr>
      </w:pPr>
    </w:p>
    <w:p w:rsidR="0034633D" w:rsidRDefault="0034633D">
      <w:pPr>
        <w:rPr>
          <w:bCs/>
        </w:rPr>
      </w:pPr>
      <w:r>
        <w:rPr>
          <w:bCs/>
        </w:rPr>
        <w:t>When both are fixed:</w:t>
      </w:r>
    </w:p>
    <w:p w:rsidR="0034633D" w:rsidRDefault="0034633D">
      <w:pPr>
        <w:rPr>
          <w:bCs/>
        </w:rPr>
      </w:pPr>
    </w:p>
    <w:p w:rsidR="0034633D" w:rsidRDefault="0034633D">
      <w:pPr>
        <w:rPr>
          <w:bCs/>
        </w:rPr>
      </w:pPr>
      <w:r>
        <w:rPr>
          <w:bCs/>
          <w:position w:val="-62"/>
        </w:rPr>
        <w:object w:dxaOrig="7360" w:dyaOrig="1359">
          <v:shape id="_x0000_i1033" type="#_x0000_t75" style="width:368.65pt;height:67.95pt" o:ole="">
            <v:imagedata r:id="rId23" o:title=""/>
          </v:shape>
          <o:OLEObject Type="Embed" ProgID="Equation.3" ShapeID="_x0000_i1033" DrawAspect="Content" ObjectID="_1634373369" r:id="rId24"/>
        </w:object>
      </w:r>
    </w:p>
    <w:p w:rsidR="0034633D" w:rsidRDefault="0034633D">
      <w:pPr>
        <w:rPr>
          <w:bCs/>
        </w:rPr>
      </w:pPr>
      <w:r>
        <w:rPr>
          <w:bCs/>
        </w:rPr>
        <w:lastRenderedPageBreak/>
        <w:t>Various conceptualizations of generalizability can be visualized in terms of Venn diagrams.</w:t>
      </w:r>
    </w:p>
    <w:p w:rsidR="0034633D" w:rsidRDefault="0034633D">
      <w:pPr>
        <w:rPr>
          <w:bCs/>
        </w:rPr>
      </w:pPr>
    </w:p>
    <w:p w:rsidR="0034633D" w:rsidRDefault="0034633D">
      <w:pPr>
        <w:rPr>
          <w:bCs/>
        </w:rPr>
      </w:pPr>
    </w:p>
    <w:p w:rsidR="0034633D" w:rsidRDefault="0034633D">
      <w:pPr>
        <w:rPr>
          <w:bCs/>
        </w:rPr>
      </w:pPr>
    </w:p>
    <w:p w:rsidR="0034633D" w:rsidRDefault="00EB0E09">
      <w:pPr>
        <w:rPr>
          <w:bCs/>
        </w:rPr>
      </w:pPr>
      <w:r>
        <w:rPr>
          <w:bCs/>
          <w:noProof/>
          <w:sz w:val="20"/>
        </w:rPr>
        <mc:AlternateContent>
          <mc:Choice Requires="wpg">
            <w:drawing>
              <wp:anchor distT="0" distB="0" distL="114300" distR="114300" simplePos="0" relativeHeight="251657216" behindDoc="0" locked="0" layoutInCell="1" allowOverlap="1">
                <wp:simplePos x="0" y="0"/>
                <wp:positionH relativeFrom="column">
                  <wp:posOffset>52705</wp:posOffset>
                </wp:positionH>
                <wp:positionV relativeFrom="paragraph">
                  <wp:posOffset>67945</wp:posOffset>
                </wp:positionV>
                <wp:extent cx="5845175" cy="5999480"/>
                <wp:effectExtent l="5080" t="1270" r="0" b="0"/>
                <wp:wrapNone/>
                <wp:docPr id="1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5175" cy="5999480"/>
                          <a:chOff x="1523" y="2651"/>
                          <a:chExt cx="9205" cy="9448"/>
                        </a:xfrm>
                      </wpg:grpSpPr>
                      <wps:wsp>
                        <wps:cNvPr id="13" name="Oval 2"/>
                        <wps:cNvSpPr>
                          <a:spLocks noChangeArrowheads="1"/>
                        </wps:cNvSpPr>
                        <wps:spPr bwMode="auto">
                          <a:xfrm>
                            <a:off x="1523" y="3373"/>
                            <a:ext cx="5760" cy="587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Oval 5"/>
                        <wps:cNvSpPr>
                          <a:spLocks noChangeArrowheads="1"/>
                        </wps:cNvSpPr>
                        <wps:spPr bwMode="auto">
                          <a:xfrm>
                            <a:off x="4710" y="3412"/>
                            <a:ext cx="5760" cy="587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Oval 6"/>
                        <wps:cNvSpPr>
                          <a:spLocks noChangeArrowheads="1"/>
                        </wps:cNvSpPr>
                        <wps:spPr bwMode="auto">
                          <a:xfrm>
                            <a:off x="3086" y="5907"/>
                            <a:ext cx="5760" cy="587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7"/>
                        <wps:cNvSpPr txBox="1">
                          <a:spLocks noChangeArrowheads="1"/>
                        </wps:cNvSpPr>
                        <wps:spPr bwMode="auto">
                          <a:xfrm>
                            <a:off x="2088" y="4708"/>
                            <a:ext cx="2127" cy="8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AF3" w:rsidRDefault="009E2AF3">
                              <w:pPr>
                                <w:jc w:val="center"/>
                              </w:pPr>
                              <w:r>
                                <w:t>N</w:t>
                              </w:r>
                              <w:r>
                                <w:rPr>
                                  <w:vertAlign w:val="subscript"/>
                                </w:rPr>
                                <w:t>R</w:t>
                              </w:r>
                              <w:r>
                                <w:t>N</w:t>
                              </w:r>
                              <w:r>
                                <w:rPr>
                                  <w:vertAlign w:val="subscript"/>
                                </w:rPr>
                                <w:t>T</w:t>
                              </w:r>
                              <w:r>
                                <w:t xml:space="preserve"> VC</w:t>
                              </w:r>
                              <w:r>
                                <w:rPr>
                                  <w:vertAlign w:val="subscript"/>
                                </w:rPr>
                                <w:t>P</w:t>
                              </w:r>
                            </w:p>
                            <w:p w:rsidR="009E2AF3" w:rsidRDefault="009E2AF3">
                              <w:pPr>
                                <w:jc w:val="center"/>
                              </w:pPr>
                              <w:r>
                                <w:t>(3 x 4 x 0.14)</w:t>
                              </w:r>
                            </w:p>
                          </w:txbxContent>
                        </wps:txbx>
                        <wps:bodyPr rot="0" vert="horz" wrap="square" lIns="91440" tIns="45720" rIns="91440" bIns="45720" anchor="t" anchorCtr="0" upright="1">
                          <a:noAutofit/>
                        </wps:bodyPr>
                      </wps:wsp>
                      <wps:wsp>
                        <wps:cNvPr id="17" name="Text Box 9"/>
                        <wps:cNvSpPr txBox="1">
                          <a:spLocks noChangeArrowheads="1"/>
                        </wps:cNvSpPr>
                        <wps:spPr bwMode="auto">
                          <a:xfrm>
                            <a:off x="7704" y="4708"/>
                            <a:ext cx="2127" cy="8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AF3" w:rsidRDefault="009E2AF3">
                              <w:pPr>
                                <w:jc w:val="center"/>
                              </w:pPr>
                              <w:r>
                                <w:t>N</w:t>
                              </w:r>
                              <w:r>
                                <w:rPr>
                                  <w:vertAlign w:val="subscript"/>
                                </w:rPr>
                                <w:t>P</w:t>
                              </w:r>
                              <w:r>
                                <w:t>N</w:t>
                              </w:r>
                              <w:r>
                                <w:rPr>
                                  <w:vertAlign w:val="subscript"/>
                                </w:rPr>
                                <w:t>T</w:t>
                              </w:r>
                              <w:r>
                                <w:t xml:space="preserve"> VC</w:t>
                              </w:r>
                              <w:r>
                                <w:rPr>
                                  <w:vertAlign w:val="subscript"/>
                                </w:rPr>
                                <w:t>R</w:t>
                              </w:r>
                            </w:p>
                            <w:p w:rsidR="009E2AF3" w:rsidRDefault="009E2AF3">
                              <w:pPr>
                                <w:jc w:val="center"/>
                              </w:pPr>
                              <w:r>
                                <w:t>(30 x 4 x 0.005)</w:t>
                              </w:r>
                            </w:p>
                          </w:txbxContent>
                        </wps:txbx>
                        <wps:bodyPr rot="0" vert="horz" wrap="square" lIns="91440" tIns="45720" rIns="91440" bIns="45720" anchor="t" anchorCtr="0" upright="1">
                          <a:noAutofit/>
                        </wps:bodyPr>
                      </wps:wsp>
                      <wps:wsp>
                        <wps:cNvPr id="18" name="Text Box 10"/>
                        <wps:cNvSpPr txBox="1">
                          <a:spLocks noChangeArrowheads="1"/>
                        </wps:cNvSpPr>
                        <wps:spPr bwMode="auto">
                          <a:xfrm>
                            <a:off x="4896" y="4708"/>
                            <a:ext cx="2127" cy="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AF3" w:rsidRDefault="009E2AF3">
                              <w:pPr>
                                <w:jc w:val="center"/>
                              </w:pPr>
                              <w:r>
                                <w:t>N</w:t>
                              </w:r>
                              <w:r>
                                <w:rPr>
                                  <w:vertAlign w:val="subscript"/>
                                </w:rPr>
                                <w:t>T</w:t>
                              </w:r>
                              <w:r>
                                <w:t xml:space="preserve"> VC</w:t>
                              </w:r>
                              <w:r>
                                <w:rPr>
                                  <w:vertAlign w:val="subscript"/>
                                </w:rPr>
                                <w:t>PR</w:t>
                              </w:r>
                            </w:p>
                            <w:p w:rsidR="009E2AF3" w:rsidRDefault="009E2AF3">
                              <w:pPr>
                                <w:jc w:val="center"/>
                              </w:pPr>
                              <w:r>
                                <w:t>(4 x 0.022)</w:t>
                              </w:r>
                            </w:p>
                          </w:txbxContent>
                        </wps:txbx>
                        <wps:bodyPr rot="0" vert="horz" wrap="square" lIns="91440" tIns="45720" rIns="91440" bIns="45720" anchor="t" anchorCtr="0" upright="1">
                          <a:noAutofit/>
                        </wps:bodyPr>
                      </wps:wsp>
                      <wps:wsp>
                        <wps:cNvPr id="19" name="Text Box 12"/>
                        <wps:cNvSpPr txBox="1">
                          <a:spLocks noChangeArrowheads="1"/>
                        </wps:cNvSpPr>
                        <wps:spPr bwMode="auto">
                          <a:xfrm>
                            <a:off x="3240" y="7699"/>
                            <a:ext cx="2127" cy="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AF3" w:rsidRDefault="009E2AF3">
                              <w:pPr>
                                <w:jc w:val="center"/>
                              </w:pPr>
                              <w:r>
                                <w:t>N</w:t>
                              </w:r>
                              <w:r>
                                <w:rPr>
                                  <w:vertAlign w:val="subscript"/>
                                </w:rPr>
                                <w:t>R</w:t>
                              </w:r>
                              <w:r>
                                <w:t xml:space="preserve"> VC</w:t>
                              </w:r>
                              <w:r>
                                <w:rPr>
                                  <w:vertAlign w:val="subscript"/>
                                </w:rPr>
                                <w:t>PT</w:t>
                              </w:r>
                            </w:p>
                            <w:p w:rsidR="009E2AF3" w:rsidRDefault="009E2AF3">
                              <w:pPr>
                                <w:jc w:val="center"/>
                              </w:pPr>
                              <w:r>
                                <w:t>(3 x 0.239)</w:t>
                              </w:r>
                            </w:p>
                          </w:txbxContent>
                        </wps:txbx>
                        <wps:bodyPr rot="0" vert="horz" wrap="square" lIns="91440" tIns="45720" rIns="91440" bIns="45720" anchor="t" anchorCtr="0" upright="1">
                          <a:noAutofit/>
                        </wps:bodyPr>
                      </wps:wsp>
                      <wps:wsp>
                        <wps:cNvPr id="20" name="Text Box 13"/>
                        <wps:cNvSpPr txBox="1">
                          <a:spLocks noChangeArrowheads="1"/>
                        </wps:cNvSpPr>
                        <wps:spPr bwMode="auto">
                          <a:xfrm>
                            <a:off x="6624" y="7699"/>
                            <a:ext cx="2127" cy="887"/>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AF3" w:rsidRDefault="009E2AF3">
                              <w:pPr>
                                <w:jc w:val="center"/>
                              </w:pPr>
                              <w:r>
                                <w:t>N</w:t>
                              </w:r>
                              <w:r>
                                <w:rPr>
                                  <w:vertAlign w:val="subscript"/>
                                </w:rPr>
                                <w:t>P</w:t>
                              </w:r>
                              <w:r>
                                <w:t xml:space="preserve"> VC</w:t>
                              </w:r>
                              <w:r>
                                <w:rPr>
                                  <w:vertAlign w:val="subscript"/>
                                </w:rPr>
                                <w:t>RT</w:t>
                              </w:r>
                            </w:p>
                            <w:p w:rsidR="009E2AF3" w:rsidRDefault="009E2AF3">
                              <w:pPr>
                                <w:jc w:val="center"/>
                              </w:pPr>
                              <w:r>
                                <w:t>(30 x 0.017)</w:t>
                              </w:r>
                            </w:p>
                          </w:txbxContent>
                        </wps:txbx>
                        <wps:bodyPr rot="0" vert="horz" wrap="square" lIns="91440" tIns="45720" rIns="91440" bIns="45720" anchor="t" anchorCtr="0" upright="1">
                          <a:noAutofit/>
                        </wps:bodyPr>
                      </wps:wsp>
                      <wps:wsp>
                        <wps:cNvPr id="21" name="Text Box 14"/>
                        <wps:cNvSpPr txBox="1">
                          <a:spLocks noChangeArrowheads="1"/>
                        </wps:cNvSpPr>
                        <wps:spPr bwMode="auto">
                          <a:xfrm>
                            <a:off x="4946" y="6568"/>
                            <a:ext cx="2127" cy="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AF3" w:rsidRDefault="009E2AF3">
                              <w:pPr>
                                <w:jc w:val="center"/>
                              </w:pPr>
                              <w:r>
                                <w:t>VC</w:t>
                              </w:r>
                              <w:r>
                                <w:rPr>
                                  <w:vertAlign w:val="subscript"/>
                                </w:rPr>
                                <w:t>PRT</w:t>
                              </w:r>
                            </w:p>
                            <w:p w:rsidR="009E2AF3" w:rsidRDefault="009E2AF3">
                              <w:pPr>
                                <w:jc w:val="center"/>
                              </w:pPr>
                              <w:r>
                                <w:t>(0.259)</w:t>
                              </w:r>
                            </w:p>
                          </w:txbxContent>
                        </wps:txbx>
                        <wps:bodyPr rot="0" vert="horz" wrap="square" lIns="91440" tIns="45720" rIns="91440" bIns="45720" anchor="t" anchorCtr="0" upright="1">
                          <a:noAutofit/>
                        </wps:bodyPr>
                      </wps:wsp>
                      <wps:wsp>
                        <wps:cNvPr id="22" name="Text Box 15"/>
                        <wps:cNvSpPr txBox="1">
                          <a:spLocks noChangeArrowheads="1"/>
                        </wps:cNvSpPr>
                        <wps:spPr bwMode="auto">
                          <a:xfrm>
                            <a:off x="4879" y="10051"/>
                            <a:ext cx="2127" cy="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AF3" w:rsidRDefault="009E2AF3">
                              <w:pPr>
                                <w:jc w:val="center"/>
                              </w:pPr>
                              <w:r>
                                <w:t>N</w:t>
                              </w:r>
                              <w:r>
                                <w:rPr>
                                  <w:vertAlign w:val="subscript"/>
                                </w:rPr>
                                <w:t>P</w:t>
                              </w:r>
                              <w:r>
                                <w:t>N</w:t>
                              </w:r>
                              <w:r>
                                <w:rPr>
                                  <w:vertAlign w:val="subscript"/>
                                </w:rPr>
                                <w:t>R</w:t>
                              </w:r>
                              <w:r>
                                <w:t xml:space="preserve"> VC</w:t>
                              </w:r>
                              <w:r>
                                <w:rPr>
                                  <w:vertAlign w:val="subscript"/>
                                </w:rPr>
                                <w:t>T</w:t>
                              </w:r>
                            </w:p>
                            <w:p w:rsidR="009E2AF3" w:rsidRDefault="009E2AF3">
                              <w:pPr>
                                <w:jc w:val="center"/>
                              </w:pPr>
                              <w:r>
                                <w:t>(30 x 3 x 0.009)</w:t>
                              </w:r>
                            </w:p>
                          </w:txbxContent>
                        </wps:txbx>
                        <wps:bodyPr rot="0" vert="horz" wrap="square" lIns="91440" tIns="45720" rIns="91440" bIns="45720" anchor="t" anchorCtr="0" upright="1">
                          <a:noAutofit/>
                        </wps:bodyPr>
                      </wps:wsp>
                      <wps:wsp>
                        <wps:cNvPr id="23" name="Text Box 16"/>
                        <wps:cNvSpPr txBox="1">
                          <a:spLocks noChangeArrowheads="1"/>
                        </wps:cNvSpPr>
                        <wps:spPr bwMode="auto">
                          <a:xfrm>
                            <a:off x="8208" y="11538"/>
                            <a:ext cx="2520"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AF3" w:rsidRDefault="009E2AF3">
                              <w:r>
                                <w:t>Mean Square TASKS</w:t>
                              </w:r>
                            </w:p>
                          </w:txbxContent>
                        </wps:txbx>
                        <wps:bodyPr rot="0" vert="horz" wrap="square" lIns="91440" tIns="45720" rIns="91440" bIns="45720" anchor="t" anchorCtr="0" upright="1">
                          <a:noAutofit/>
                        </wps:bodyPr>
                      </wps:wsp>
                      <wps:wsp>
                        <wps:cNvPr id="24" name="Text Box 18"/>
                        <wps:cNvSpPr txBox="1">
                          <a:spLocks noChangeArrowheads="1"/>
                        </wps:cNvSpPr>
                        <wps:spPr bwMode="auto">
                          <a:xfrm>
                            <a:off x="1584" y="2651"/>
                            <a:ext cx="2952"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AF3" w:rsidRDefault="009E2AF3">
                              <w:r>
                                <w:t>Mean Square PERSONS</w:t>
                              </w:r>
                            </w:p>
                          </w:txbxContent>
                        </wps:txbx>
                        <wps:bodyPr rot="0" vert="horz" wrap="square" lIns="91440" tIns="45720" rIns="91440" bIns="45720" anchor="t" anchorCtr="0" upright="1">
                          <a:noAutofit/>
                        </wps:bodyPr>
                      </wps:wsp>
                      <wps:wsp>
                        <wps:cNvPr id="25" name="Text Box 19"/>
                        <wps:cNvSpPr txBox="1">
                          <a:spLocks noChangeArrowheads="1"/>
                        </wps:cNvSpPr>
                        <wps:spPr bwMode="auto">
                          <a:xfrm>
                            <a:off x="7632" y="2651"/>
                            <a:ext cx="2808"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AF3" w:rsidRDefault="009E2AF3">
                              <w:r>
                                <w:t>Mean Square RATERS</w:t>
                              </w:r>
                            </w:p>
                          </w:txbxContent>
                        </wps:txbx>
                        <wps:bodyPr rot="0" vert="horz" wrap="square" lIns="91440" tIns="45720" rIns="91440" bIns="45720" anchor="t" anchorCtr="0" upright="1">
                          <a:noAutofit/>
                        </wps:bodyPr>
                      </wps:wsp>
                      <wps:wsp>
                        <wps:cNvPr id="26" name="Line 20"/>
                        <wps:cNvCnPr/>
                        <wps:spPr bwMode="auto">
                          <a:xfrm>
                            <a:off x="2160" y="3123"/>
                            <a:ext cx="504" cy="5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1"/>
                        <wps:cNvCnPr/>
                        <wps:spPr bwMode="auto">
                          <a:xfrm flipH="1">
                            <a:off x="9000" y="3123"/>
                            <a:ext cx="432" cy="5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2"/>
                        <wps:cNvCnPr/>
                        <wps:spPr bwMode="auto">
                          <a:xfrm flipH="1" flipV="1">
                            <a:off x="8568" y="10416"/>
                            <a:ext cx="792" cy="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4.15pt;margin-top:5.35pt;width:460.25pt;height:472.4pt;z-index:251657216" coordorigin="1523,2651" coordsize="9205,9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">
                <v:oval id="Oval 2" o:spid="_x0000_s1027" style="position:absolute;left:1523;top:3373;width:5760;height:5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"/>
                <v:oval id="Oval 5" o:spid="_x0000_s1028" style="position:absolute;left:4710;top:3412;width:5760;height:5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" filled="f"/>
                <v:oval id="Oval 6" o:spid="_x0000_s1029" style="position:absolute;left:3086;top:5907;width:5760;height:5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" filled="f"/>
                <v:shapetype id="_x0000_t202" coordsize="21600,21600" o:spt="202" path="m,l,21600r21600,l21600,xe">
                  <v:stroke joinstyle="miter"/>
                  <v:path gradientshapeok="t" o:connecttype="rect"/>
                </v:shapetype>
                <v:shape id="Text Box 7" o:spid="_x0000_s1030" type="#_x0000_t202" style="position:absolute;left:2088;top:4708;width:2127;height: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rsidR="009E2AF3" w:rsidRDefault="009E2AF3">
                        <w:pPr>
                          <w:jc w:val="center"/>
                        </w:pPr>
                        <w:r>
                          <w:t>N</w:t>
                        </w:r>
                        <w:r>
                          <w:rPr>
                            <w:vertAlign w:val="subscript"/>
                          </w:rPr>
                          <w:t>R</w:t>
                        </w:r>
                        <w:r>
                          <w:t>N</w:t>
                        </w:r>
                        <w:r>
                          <w:rPr>
                            <w:vertAlign w:val="subscript"/>
                          </w:rPr>
                          <w:t>T</w:t>
                        </w:r>
                        <w:r>
                          <w:t xml:space="preserve"> VC</w:t>
                        </w:r>
                        <w:r>
                          <w:rPr>
                            <w:vertAlign w:val="subscript"/>
                          </w:rPr>
                          <w:t>P</w:t>
                        </w:r>
                      </w:p>
                      <w:p w:rsidR="009E2AF3" w:rsidRDefault="009E2AF3">
                        <w:pPr>
                          <w:jc w:val="center"/>
                        </w:pPr>
                        <w:r>
                          <w:t>(3 x 4 x 0.14)</w:t>
                        </w:r>
                      </w:p>
                    </w:txbxContent>
                  </v:textbox>
                </v:shape>
                <v:shape id="Text Box 9" o:spid="_x0000_s1031" type="#_x0000_t202" style="position:absolute;left:7704;top:4708;width:2127;height: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rsidR="009E2AF3" w:rsidRDefault="009E2AF3">
                        <w:pPr>
                          <w:jc w:val="center"/>
                        </w:pPr>
                        <w:r>
                          <w:t>N</w:t>
                        </w:r>
                        <w:r>
                          <w:rPr>
                            <w:vertAlign w:val="subscript"/>
                          </w:rPr>
                          <w:t>P</w:t>
                        </w:r>
                        <w:r>
                          <w:t>N</w:t>
                        </w:r>
                        <w:r>
                          <w:rPr>
                            <w:vertAlign w:val="subscript"/>
                          </w:rPr>
                          <w:t>T</w:t>
                        </w:r>
                        <w:r>
                          <w:t xml:space="preserve"> VC</w:t>
                        </w:r>
                        <w:r>
                          <w:rPr>
                            <w:vertAlign w:val="subscript"/>
                          </w:rPr>
                          <w:t>R</w:t>
                        </w:r>
                      </w:p>
                      <w:p w:rsidR="009E2AF3" w:rsidRDefault="009E2AF3">
                        <w:pPr>
                          <w:jc w:val="center"/>
                        </w:pPr>
                        <w:r>
                          <w:t>(30 x 4 x 0.005)</w:t>
                        </w:r>
                      </w:p>
                    </w:txbxContent>
                  </v:textbox>
                </v:shape>
                <v:shape id="Text Box 10" o:spid="_x0000_s1032" type="#_x0000_t202" style="position:absolute;left:4896;top:4708;width:2127;height: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9E2AF3" w:rsidRDefault="009E2AF3">
                        <w:pPr>
                          <w:jc w:val="center"/>
                        </w:pPr>
                        <w:r>
                          <w:t>N</w:t>
                        </w:r>
                        <w:r>
                          <w:rPr>
                            <w:vertAlign w:val="subscript"/>
                          </w:rPr>
                          <w:t>T</w:t>
                        </w:r>
                        <w:r>
                          <w:t xml:space="preserve"> VC</w:t>
                        </w:r>
                        <w:r>
                          <w:rPr>
                            <w:vertAlign w:val="subscript"/>
                          </w:rPr>
                          <w:t>PR</w:t>
                        </w:r>
                      </w:p>
                      <w:p w:rsidR="009E2AF3" w:rsidRDefault="009E2AF3">
                        <w:pPr>
                          <w:jc w:val="center"/>
                        </w:pPr>
                        <w:r>
                          <w:t>(4 x 0.022)</w:t>
                        </w:r>
                      </w:p>
                    </w:txbxContent>
                  </v:textbox>
                </v:shape>
                <v:shape id="Text Box 12" o:spid="_x0000_s1033" type="#_x0000_t202" style="position:absolute;left:3240;top:7699;width:2127;height: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9E2AF3" w:rsidRDefault="009E2AF3">
                        <w:pPr>
                          <w:jc w:val="center"/>
                        </w:pPr>
                        <w:r>
                          <w:t>N</w:t>
                        </w:r>
                        <w:r>
                          <w:rPr>
                            <w:vertAlign w:val="subscript"/>
                          </w:rPr>
                          <w:t>R</w:t>
                        </w:r>
                        <w:r>
                          <w:t xml:space="preserve"> VC</w:t>
                        </w:r>
                        <w:r>
                          <w:rPr>
                            <w:vertAlign w:val="subscript"/>
                          </w:rPr>
                          <w:t>PT</w:t>
                        </w:r>
                      </w:p>
                      <w:p w:rsidR="009E2AF3" w:rsidRDefault="009E2AF3">
                        <w:pPr>
                          <w:jc w:val="center"/>
                        </w:pPr>
                        <w:r>
                          <w:t>(3 x 0.239)</w:t>
                        </w:r>
                      </w:p>
                    </w:txbxContent>
                  </v:textbox>
                </v:shape>
                <v:shape id="Text Box 13" o:spid="_x0000_s1034" type="#_x0000_t202" style="position:absolute;left:6624;top:7699;width:2127;height: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" filled="f" stroked="f">
                  <v:fill opacity="32896f"/>
                  <v:textbox>
                    <w:txbxContent>
                      <w:p w:rsidR="009E2AF3" w:rsidRDefault="009E2AF3">
                        <w:pPr>
                          <w:jc w:val="center"/>
                        </w:pPr>
                        <w:r>
                          <w:t>N</w:t>
                        </w:r>
                        <w:r>
                          <w:rPr>
                            <w:vertAlign w:val="subscript"/>
                          </w:rPr>
                          <w:t>P</w:t>
                        </w:r>
                        <w:r>
                          <w:t xml:space="preserve"> VC</w:t>
                        </w:r>
                        <w:r>
                          <w:rPr>
                            <w:vertAlign w:val="subscript"/>
                          </w:rPr>
                          <w:t>RT</w:t>
                        </w:r>
                      </w:p>
                      <w:p w:rsidR="009E2AF3" w:rsidRDefault="009E2AF3">
                        <w:pPr>
                          <w:jc w:val="center"/>
                        </w:pPr>
                        <w:r>
                          <w:t>(30 x 0.017)</w:t>
                        </w:r>
                      </w:p>
                    </w:txbxContent>
                  </v:textbox>
                </v:shape>
                <v:shape id="Text Box 14" o:spid="_x0000_s1035" type="#_x0000_t202" style="position:absolute;left:4946;top:6568;width:2127;height: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9E2AF3" w:rsidRDefault="009E2AF3">
                        <w:pPr>
                          <w:jc w:val="center"/>
                        </w:pPr>
                        <w:r>
                          <w:t>VC</w:t>
                        </w:r>
                        <w:r>
                          <w:rPr>
                            <w:vertAlign w:val="subscript"/>
                          </w:rPr>
                          <w:t>PRT</w:t>
                        </w:r>
                      </w:p>
                      <w:p w:rsidR="009E2AF3" w:rsidRDefault="009E2AF3">
                        <w:pPr>
                          <w:jc w:val="center"/>
                        </w:pPr>
                        <w:r>
                          <w:t>(0.259)</w:t>
                        </w:r>
                      </w:p>
                    </w:txbxContent>
                  </v:textbox>
                </v:shape>
                <v:shape id="Text Box 15" o:spid="_x0000_s1036" type="#_x0000_t202" style="position:absolute;left:4879;top:10051;width:2127;height: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9E2AF3" w:rsidRDefault="009E2AF3">
                        <w:pPr>
                          <w:jc w:val="center"/>
                        </w:pPr>
                        <w:r>
                          <w:t>N</w:t>
                        </w:r>
                        <w:r>
                          <w:rPr>
                            <w:vertAlign w:val="subscript"/>
                          </w:rPr>
                          <w:t>P</w:t>
                        </w:r>
                        <w:r>
                          <w:t>N</w:t>
                        </w:r>
                        <w:r>
                          <w:rPr>
                            <w:vertAlign w:val="subscript"/>
                          </w:rPr>
                          <w:t>R</w:t>
                        </w:r>
                        <w:r>
                          <w:t xml:space="preserve"> VC</w:t>
                        </w:r>
                        <w:r>
                          <w:rPr>
                            <w:vertAlign w:val="subscript"/>
                          </w:rPr>
                          <w:t>T</w:t>
                        </w:r>
                      </w:p>
                      <w:p w:rsidR="009E2AF3" w:rsidRDefault="009E2AF3">
                        <w:pPr>
                          <w:jc w:val="center"/>
                        </w:pPr>
                        <w:r>
                          <w:t>(30 x 3 x 0.009)</w:t>
                        </w:r>
                      </w:p>
                    </w:txbxContent>
                  </v:textbox>
                </v:shape>
                <v:shape id="Text Box 16" o:spid="_x0000_s1037" type="#_x0000_t202" style="position:absolute;left:8208;top:11538;width:2520;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9E2AF3" w:rsidRDefault="009E2AF3">
                        <w:r>
                          <w:t>Mean Square TASKS</w:t>
                        </w:r>
                      </w:p>
                    </w:txbxContent>
                  </v:textbox>
                </v:shape>
                <v:shape id="Text Box 18" o:spid="_x0000_s1038" type="#_x0000_t202" style="position:absolute;left:1584;top:2651;width:2952;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9E2AF3" w:rsidRDefault="009E2AF3">
                        <w:r>
                          <w:t>Mean Square PERSONS</w:t>
                        </w:r>
                      </w:p>
                    </w:txbxContent>
                  </v:textbox>
                </v:shape>
                <v:shape id="Text Box 19" o:spid="_x0000_s1039" type="#_x0000_t202" style="position:absolute;left:7632;top:2651;width:2808;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9E2AF3" w:rsidRDefault="009E2AF3">
                        <w:r>
                          <w:t>Mean Square RATERS</w:t>
                        </w:r>
                      </w:p>
                    </w:txbxContent>
                  </v:textbox>
                </v:shape>
                <v:line id="Line 20" o:spid="_x0000_s1040" style="position:absolute;visibility:visible;mso-wrap-style:square" from="2160,3123" to="2664,3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1" o:spid="_x0000_s1041" style="position:absolute;flip:x;visibility:visible;mso-wrap-style:square" from="9000,3123" to="9432,3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2" o:spid="_x0000_s1042" style="position:absolute;flip:x y;visibility:visible;mso-wrap-style:square" from="8568,10416" to="9360,1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">
                  <v:stroke endarrow="block"/>
                </v:line>
              </v:group>
            </w:pict>
          </mc:Fallback>
        </mc:AlternateContent>
      </w: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r>
        <w:rPr>
          <w:bCs/>
        </w:rPr>
        <w:t>When reliability associated with the random model and generalizability to another sample of four items and three raters is the relevant question, the numerator i</w:t>
      </w:r>
      <w:r w:rsidR="009E2AF3">
        <w:rPr>
          <w:bCs/>
        </w:rPr>
        <w:t>s the portion of the person</w:t>
      </w:r>
      <w:r>
        <w:rPr>
          <w:bCs/>
        </w:rPr>
        <w:t xml:space="preserve"> circle which doesn’t overlap with any other circle.  The denominator i</w:t>
      </w:r>
      <w:r w:rsidR="009E2AF3">
        <w:rPr>
          <w:bCs/>
        </w:rPr>
        <w:t>s composed of the entire person circle.</w:t>
      </w:r>
    </w:p>
    <w:p w:rsidR="0034633D" w:rsidRDefault="0034633D">
      <w:pPr>
        <w:rPr>
          <w:bCs/>
        </w:rPr>
      </w:pPr>
    </w:p>
    <w:p w:rsidR="0034633D" w:rsidRDefault="0034633D">
      <w:pPr>
        <w:pBdr>
          <w:top w:val="single" w:sz="4" w:space="1" w:color="auto"/>
          <w:bottom w:val="single" w:sz="4" w:space="1" w:color="auto"/>
        </w:pBdr>
        <w:rPr>
          <w:bCs/>
        </w:rPr>
      </w:pPr>
      <w:r>
        <w:rPr>
          <w:bCs/>
        </w:rPr>
        <w:lastRenderedPageBreak/>
        <w:t xml:space="preserve">From R. L. Brennan, </w:t>
      </w:r>
      <w:r>
        <w:rPr>
          <w:bCs/>
          <w:i/>
          <w:iCs/>
        </w:rPr>
        <w:t>Generalizability Theory</w:t>
      </w:r>
      <w:r>
        <w:rPr>
          <w:bCs/>
        </w:rPr>
        <w:t>, An NCME Instructional Module</w:t>
      </w:r>
    </w:p>
    <w:p w:rsidR="0034633D" w:rsidRDefault="0034633D">
      <w:pPr>
        <w:rPr>
          <w:bCs/>
        </w:rPr>
      </w:pPr>
    </w:p>
    <w:p w:rsidR="0034633D" w:rsidRDefault="0034633D">
      <w:pPr>
        <w:rPr>
          <w:bCs/>
        </w:rPr>
      </w:pPr>
    </w:p>
    <w:p w:rsidR="0034633D" w:rsidRDefault="0034633D">
      <w:pPr>
        <w:rPr>
          <w:bCs/>
        </w:rPr>
      </w:pPr>
      <w:r>
        <w:rPr>
          <w:bCs/>
        </w:rPr>
        <w:t>Suppose an investigator, Mary Smith, decides that she wants to construct one or more measurement procedures for evaluating writing proficiency.  She might proceed as follows.</w:t>
      </w:r>
    </w:p>
    <w:p w:rsidR="0034633D" w:rsidRDefault="0034633D">
      <w:pPr>
        <w:rPr>
          <w:bCs/>
        </w:rPr>
      </w:pPr>
    </w:p>
    <w:p w:rsidR="0034633D" w:rsidRDefault="0034633D">
      <w:pPr>
        <w:rPr>
          <w:bCs/>
        </w:rPr>
      </w:pPr>
      <w:r>
        <w:rPr>
          <w:bCs/>
        </w:rPr>
        <w:t>She might identify or otherwise characterize, essay prompts that she would consider using, as well as potential raters of writing proficiency.  She is not committing herself to actually using any specific items or raters.  She is merely characterizing the facets of measurement that might interest her or other investigators.  A facet is simply a set of similar conditions of measurement.  Specifically, Smith is saying that any one of the essay prompts constitutes an admissible (i.e., acceptable to her) condition of measurement for her essay-prompt facet.  Similarly, only one of the raters constitutes an admissible condition of measurement for her rater facet.  We say that Smith’s universe of admissible observations contains an essay-prompt facet and a rater facet.</w:t>
      </w:r>
    </w:p>
    <w:p w:rsidR="0034633D" w:rsidRDefault="0034633D">
      <w:pPr>
        <w:rPr>
          <w:bCs/>
        </w:rPr>
      </w:pPr>
    </w:p>
    <w:p w:rsidR="0034633D" w:rsidRDefault="0034633D">
      <w:pPr>
        <w:rPr>
          <w:bCs/>
        </w:rPr>
      </w:pPr>
      <w:r>
        <w:rPr>
          <w:bCs/>
        </w:rPr>
        <w:t>Further, suppose Smith would accept as meaningful to her a pairing of any rater (r) with any prompt (t).  If so, Smith’s universe of admissible observations would be described as being crossed, and it would be denoted t x r, where the x is read “crossed with.”  Specifically, if there were Nt prompts and Nr raters in Smith’s universe, then it would be described as crossed if any one of the NtNr combinations of conditions from the two facets would be admissible for Smith. Here it will be assumed that Nt and Nr are both very large – approaching infinity, at least theoretically.</w:t>
      </w:r>
    </w:p>
    <w:p w:rsidR="0034633D" w:rsidRDefault="0034633D">
      <w:pPr>
        <w:rPr>
          <w:bCs/>
        </w:rPr>
      </w:pPr>
    </w:p>
    <w:p w:rsidR="0034633D" w:rsidRDefault="0034633D">
      <w:pPr>
        <w:rPr>
          <w:bCs/>
        </w:rPr>
      </w:pPr>
      <w:r>
        <w:rPr>
          <w:bCs/>
        </w:rPr>
        <w:t>G-theory does not presume that there is some particular definition of prompt and rater facets that all investigators would accept.  Smith may characterize the potential raters as college instructors with a PhD in English – others may consider a rater facet consisting of high school teachers of English.</w:t>
      </w:r>
    </w:p>
    <w:p w:rsidR="0034633D" w:rsidRDefault="0034633D">
      <w:pPr>
        <w:rPr>
          <w:bCs/>
        </w:rPr>
      </w:pPr>
    </w:p>
    <w:p w:rsidR="0034633D" w:rsidRDefault="0034633D">
      <w:pPr>
        <w:rPr>
          <w:bCs/>
        </w:rPr>
      </w:pPr>
      <w:r>
        <w:rPr>
          <w:bCs/>
        </w:rPr>
        <w:t xml:space="preserve">The word </w:t>
      </w:r>
      <w:r>
        <w:rPr>
          <w:bCs/>
          <w:i/>
          <w:iCs/>
        </w:rPr>
        <w:t>universe</w:t>
      </w:r>
      <w:r>
        <w:rPr>
          <w:bCs/>
        </w:rPr>
        <w:t xml:space="preserve"> is reserved for conditions of measurement (prompts and raters) whereas the word </w:t>
      </w:r>
      <w:r>
        <w:rPr>
          <w:bCs/>
          <w:i/>
          <w:iCs/>
        </w:rPr>
        <w:t>population</w:t>
      </w:r>
      <w:r>
        <w:rPr>
          <w:bCs/>
        </w:rPr>
        <w:t xml:space="preserve"> is reserved for the objects of measurement (persons).</w:t>
      </w:r>
    </w:p>
    <w:p w:rsidR="0034633D" w:rsidRDefault="0034633D">
      <w:pPr>
        <w:rPr>
          <w:bCs/>
        </w:rPr>
      </w:pPr>
    </w:p>
    <w:p w:rsidR="0034633D" w:rsidRDefault="0034633D">
      <w:pPr>
        <w:rPr>
          <w:bCs/>
        </w:rPr>
      </w:pPr>
      <w:r>
        <w:rPr>
          <w:bCs/>
        </w:rPr>
        <w:t xml:space="preserve">Smith accepts as admissible the response of any person in the population to any prompt in the universe evaluated by any rater in the universe.  If so, the population and universe of admissible observations are crossed, which is represented by p </w:t>
      </w:r>
      <w:r w:rsidR="00FF5A82">
        <w:rPr>
          <w:bCs/>
        </w:rPr>
        <w:t>x (t x r) or simply p x t x r.</w:t>
      </w:r>
    </w:p>
    <w:p w:rsidR="0034633D" w:rsidRDefault="0034633D">
      <w:pPr>
        <w:rPr>
          <w:bCs/>
        </w:rPr>
      </w:pPr>
    </w:p>
    <w:p w:rsidR="0034633D" w:rsidRDefault="0034633D">
      <w:pPr>
        <w:rPr>
          <w:bCs/>
        </w:rPr>
      </w:pPr>
      <w:r>
        <w:rPr>
          <w:bCs/>
        </w:rPr>
        <w:t>Using the notation of analysis of variance, any observable score for a single essay prompt evaluated by a single rater can be represented as:</w:t>
      </w:r>
    </w:p>
    <w:p w:rsidR="0034633D" w:rsidRDefault="0034633D">
      <w:pPr>
        <w:rPr>
          <w:bCs/>
        </w:rPr>
      </w:pPr>
    </w:p>
    <w:p w:rsidR="0034633D" w:rsidRDefault="0034633D">
      <w:pPr>
        <w:rPr>
          <w:bCs/>
          <w:sz w:val="28"/>
        </w:rPr>
      </w:pPr>
      <w:r>
        <w:rPr>
          <w:bCs/>
          <w:i/>
          <w:iCs/>
          <w:sz w:val="28"/>
        </w:rPr>
        <w:t>X</w:t>
      </w:r>
      <w:r>
        <w:rPr>
          <w:bCs/>
          <w:i/>
          <w:iCs/>
          <w:sz w:val="28"/>
          <w:vertAlign w:val="subscript"/>
        </w:rPr>
        <w:t>ptr</w:t>
      </w:r>
      <w:r>
        <w:rPr>
          <w:bCs/>
          <w:sz w:val="28"/>
        </w:rPr>
        <w:t xml:space="preserve"> = </w:t>
      </w:r>
      <w:r>
        <w:rPr>
          <w:bCs/>
          <w:sz w:val="28"/>
        </w:rPr>
        <w:sym w:font="Symbol" w:char="F06D"/>
      </w:r>
      <w:r>
        <w:rPr>
          <w:bCs/>
          <w:sz w:val="28"/>
        </w:rPr>
        <w:t xml:space="preserve"> + </w:t>
      </w:r>
      <w:r w:rsidR="00FF5A82" w:rsidRPr="00FF5A82">
        <w:rPr>
          <w:bCs/>
          <w:iCs/>
          <w:sz w:val="28"/>
        </w:rPr>
        <w:t>α</w:t>
      </w:r>
      <w:r>
        <w:rPr>
          <w:bCs/>
          <w:i/>
          <w:iCs/>
          <w:sz w:val="28"/>
          <w:vertAlign w:val="subscript"/>
        </w:rPr>
        <w:t>p</w:t>
      </w:r>
      <w:r>
        <w:rPr>
          <w:bCs/>
          <w:sz w:val="28"/>
        </w:rPr>
        <w:t xml:space="preserve"> + </w:t>
      </w:r>
      <w:r w:rsidR="00FF5A82" w:rsidRPr="00FF5A82">
        <w:rPr>
          <w:bCs/>
          <w:iCs/>
          <w:sz w:val="28"/>
        </w:rPr>
        <w:t>α</w:t>
      </w:r>
      <w:r>
        <w:rPr>
          <w:bCs/>
          <w:i/>
          <w:iCs/>
          <w:sz w:val="28"/>
          <w:vertAlign w:val="subscript"/>
        </w:rPr>
        <w:t>t</w:t>
      </w:r>
      <w:r>
        <w:rPr>
          <w:bCs/>
          <w:sz w:val="28"/>
        </w:rPr>
        <w:t xml:space="preserve"> + </w:t>
      </w:r>
      <w:r w:rsidR="00FF5A82" w:rsidRPr="00FF5A82">
        <w:rPr>
          <w:bCs/>
          <w:iCs/>
          <w:sz w:val="28"/>
        </w:rPr>
        <w:t>α</w:t>
      </w:r>
      <w:r>
        <w:rPr>
          <w:bCs/>
          <w:i/>
          <w:iCs/>
          <w:sz w:val="28"/>
          <w:vertAlign w:val="subscript"/>
        </w:rPr>
        <w:t>r</w:t>
      </w:r>
      <w:r>
        <w:rPr>
          <w:bCs/>
          <w:sz w:val="28"/>
        </w:rPr>
        <w:t xml:space="preserve"> + </w:t>
      </w:r>
      <w:r w:rsidR="00FF5A82" w:rsidRPr="00FF5A82">
        <w:rPr>
          <w:bCs/>
          <w:iCs/>
          <w:sz w:val="28"/>
        </w:rPr>
        <w:t>α</w:t>
      </w:r>
      <w:r>
        <w:rPr>
          <w:bCs/>
          <w:i/>
          <w:iCs/>
          <w:sz w:val="28"/>
          <w:vertAlign w:val="subscript"/>
        </w:rPr>
        <w:t>pt</w:t>
      </w:r>
      <w:r>
        <w:rPr>
          <w:bCs/>
          <w:sz w:val="28"/>
        </w:rPr>
        <w:t xml:space="preserve"> + </w:t>
      </w:r>
      <w:r w:rsidR="00FF5A82" w:rsidRPr="00FF5A82">
        <w:rPr>
          <w:bCs/>
          <w:iCs/>
          <w:sz w:val="28"/>
        </w:rPr>
        <w:t>α</w:t>
      </w:r>
      <w:r>
        <w:rPr>
          <w:bCs/>
          <w:i/>
          <w:iCs/>
          <w:sz w:val="28"/>
          <w:vertAlign w:val="subscript"/>
        </w:rPr>
        <w:t>pr</w:t>
      </w:r>
      <w:r>
        <w:rPr>
          <w:bCs/>
          <w:sz w:val="28"/>
        </w:rPr>
        <w:t xml:space="preserve"> + </w:t>
      </w:r>
      <w:r w:rsidR="00FF5A82" w:rsidRPr="00FF5A82">
        <w:rPr>
          <w:bCs/>
          <w:iCs/>
          <w:sz w:val="28"/>
        </w:rPr>
        <w:t>α</w:t>
      </w:r>
      <w:r>
        <w:rPr>
          <w:bCs/>
          <w:i/>
          <w:iCs/>
          <w:sz w:val="28"/>
          <w:vertAlign w:val="subscript"/>
        </w:rPr>
        <w:t>tr</w:t>
      </w:r>
      <w:r>
        <w:rPr>
          <w:bCs/>
          <w:sz w:val="28"/>
        </w:rPr>
        <w:t xml:space="preserve"> + </w:t>
      </w:r>
      <w:r w:rsidR="00FF5A82" w:rsidRPr="00FF5A82">
        <w:rPr>
          <w:bCs/>
          <w:iCs/>
          <w:sz w:val="28"/>
        </w:rPr>
        <w:t>α</w:t>
      </w:r>
      <w:r>
        <w:rPr>
          <w:bCs/>
          <w:i/>
          <w:iCs/>
          <w:sz w:val="28"/>
          <w:vertAlign w:val="subscript"/>
        </w:rPr>
        <w:t>ptr</w:t>
      </w: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EB0E09">
      <w:pPr>
        <w:rPr>
          <w:bCs/>
        </w:rPr>
      </w:pPr>
      <w:r>
        <w:rPr>
          <w:bCs/>
          <w:noProof/>
          <w:sz w:val="20"/>
        </w:rPr>
        <w:lastRenderedPageBreak/>
        <mc:AlternateContent>
          <mc:Choice Requires="wpg">
            <w:drawing>
              <wp:anchor distT="0" distB="0" distL="114300" distR="114300" simplePos="0" relativeHeight="251658240" behindDoc="0" locked="0" layoutInCell="1" allowOverlap="1">
                <wp:simplePos x="0" y="0"/>
                <wp:positionH relativeFrom="column">
                  <wp:posOffset>1234440</wp:posOffset>
                </wp:positionH>
                <wp:positionV relativeFrom="paragraph">
                  <wp:posOffset>62230</wp:posOffset>
                </wp:positionV>
                <wp:extent cx="3383280" cy="2849880"/>
                <wp:effectExtent l="5715" t="5080" r="11430" b="12065"/>
                <wp:wrapNone/>
                <wp:docPr id="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3280" cy="2849880"/>
                          <a:chOff x="2664" y="2001"/>
                          <a:chExt cx="5328" cy="4488"/>
                        </a:xfrm>
                      </wpg:grpSpPr>
                      <wps:wsp>
                        <wps:cNvPr id="2" name="Oval 23"/>
                        <wps:cNvSpPr>
                          <a:spLocks noChangeArrowheads="1"/>
                        </wps:cNvSpPr>
                        <wps:spPr bwMode="auto">
                          <a:xfrm>
                            <a:off x="2664" y="2001"/>
                            <a:ext cx="3240" cy="317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Oval 24"/>
                        <wps:cNvSpPr>
                          <a:spLocks noChangeArrowheads="1"/>
                        </wps:cNvSpPr>
                        <wps:spPr bwMode="auto">
                          <a:xfrm>
                            <a:off x="4752" y="2001"/>
                            <a:ext cx="3240" cy="317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Oval 25"/>
                        <wps:cNvSpPr>
                          <a:spLocks noChangeArrowheads="1"/>
                        </wps:cNvSpPr>
                        <wps:spPr bwMode="auto">
                          <a:xfrm>
                            <a:off x="3744" y="3310"/>
                            <a:ext cx="3240" cy="3179"/>
                          </a:xfrm>
                          <a:prstGeom prst="ellipse">
                            <a:avLst/>
                          </a:prstGeom>
                          <a:noFill/>
                          <a:ln w="9525">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26"/>
                        <wps:cNvSpPr txBox="1">
                          <a:spLocks noChangeArrowheads="1"/>
                        </wps:cNvSpPr>
                        <wps:spPr bwMode="auto">
                          <a:xfrm>
                            <a:off x="3240" y="2562"/>
                            <a:ext cx="648"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AF3" w:rsidRDefault="009E2AF3">
                              <w:pPr>
                                <w:jc w:val="center"/>
                              </w:pPr>
                              <w:r>
                                <w:t>P</w:t>
                              </w:r>
                            </w:p>
                          </w:txbxContent>
                        </wps:txbx>
                        <wps:bodyPr rot="0" vert="horz" wrap="square" lIns="91440" tIns="45720" rIns="91440" bIns="45720" anchor="t" anchorCtr="0" upright="1">
                          <a:noAutofit/>
                        </wps:bodyPr>
                      </wps:wsp>
                      <wps:wsp>
                        <wps:cNvPr id="6" name="Text Box 27"/>
                        <wps:cNvSpPr txBox="1">
                          <a:spLocks noChangeArrowheads="1"/>
                        </wps:cNvSpPr>
                        <wps:spPr bwMode="auto">
                          <a:xfrm>
                            <a:off x="6480" y="2562"/>
                            <a:ext cx="648"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AF3" w:rsidRDefault="009E2AF3">
                              <w:pPr>
                                <w:jc w:val="center"/>
                              </w:pPr>
                              <w:r>
                                <w:t>R</w:t>
                              </w:r>
                            </w:p>
                          </w:txbxContent>
                        </wps:txbx>
                        <wps:bodyPr rot="0" vert="horz" wrap="square" lIns="91440" tIns="45720" rIns="91440" bIns="45720" anchor="t" anchorCtr="0" upright="1">
                          <a:noAutofit/>
                        </wps:bodyPr>
                      </wps:wsp>
                      <wps:wsp>
                        <wps:cNvPr id="7" name="Text Box 28"/>
                        <wps:cNvSpPr txBox="1">
                          <a:spLocks noChangeArrowheads="1"/>
                        </wps:cNvSpPr>
                        <wps:spPr bwMode="auto">
                          <a:xfrm>
                            <a:off x="4968" y="2749"/>
                            <a:ext cx="648"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AF3" w:rsidRDefault="009E2AF3">
                              <w:pPr>
                                <w:jc w:val="center"/>
                              </w:pPr>
                              <w:r>
                                <w:t>PR</w:t>
                              </w:r>
                            </w:p>
                          </w:txbxContent>
                        </wps:txbx>
                        <wps:bodyPr rot="0" vert="horz" wrap="square" lIns="91440" tIns="45720" rIns="91440" bIns="45720" anchor="t" anchorCtr="0" upright="1">
                          <a:noAutofit/>
                        </wps:bodyPr>
                      </wps:wsp>
                      <wps:wsp>
                        <wps:cNvPr id="8" name="Text Box 29"/>
                        <wps:cNvSpPr txBox="1">
                          <a:spLocks noChangeArrowheads="1"/>
                        </wps:cNvSpPr>
                        <wps:spPr bwMode="auto">
                          <a:xfrm>
                            <a:off x="4104" y="4058"/>
                            <a:ext cx="648"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AF3" w:rsidRDefault="009E2AF3">
                              <w:pPr>
                                <w:jc w:val="center"/>
                              </w:pPr>
                              <w:r>
                                <w:t>PT</w:t>
                              </w:r>
                            </w:p>
                          </w:txbxContent>
                        </wps:txbx>
                        <wps:bodyPr rot="0" vert="horz" wrap="square" lIns="91440" tIns="45720" rIns="91440" bIns="45720" anchor="t" anchorCtr="0" upright="1">
                          <a:noAutofit/>
                        </wps:bodyPr>
                      </wps:wsp>
                      <wps:wsp>
                        <wps:cNvPr id="9" name="Text Box 30"/>
                        <wps:cNvSpPr txBox="1">
                          <a:spLocks noChangeArrowheads="1"/>
                        </wps:cNvSpPr>
                        <wps:spPr bwMode="auto">
                          <a:xfrm>
                            <a:off x="4896" y="3497"/>
                            <a:ext cx="864"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AF3" w:rsidRDefault="009E2AF3">
                              <w:pPr>
                                <w:jc w:val="center"/>
                              </w:pPr>
                              <w:r>
                                <w:t>PTR</w:t>
                              </w:r>
                            </w:p>
                          </w:txbxContent>
                        </wps:txbx>
                        <wps:bodyPr rot="0" vert="horz" wrap="square" lIns="91440" tIns="45720" rIns="91440" bIns="45720" anchor="t" anchorCtr="0" upright="1">
                          <a:noAutofit/>
                        </wps:bodyPr>
                      </wps:wsp>
                      <wps:wsp>
                        <wps:cNvPr id="10" name="Text Box 31"/>
                        <wps:cNvSpPr txBox="1">
                          <a:spLocks noChangeArrowheads="1"/>
                        </wps:cNvSpPr>
                        <wps:spPr bwMode="auto">
                          <a:xfrm>
                            <a:off x="5904" y="4058"/>
                            <a:ext cx="648"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AF3" w:rsidRDefault="009E2AF3">
                              <w:pPr>
                                <w:jc w:val="center"/>
                              </w:pPr>
                              <w:r>
                                <w:t>RT</w:t>
                              </w:r>
                            </w:p>
                          </w:txbxContent>
                        </wps:txbx>
                        <wps:bodyPr rot="0" vert="horz" wrap="square" lIns="91440" tIns="45720" rIns="91440" bIns="45720" anchor="t" anchorCtr="0" upright="1">
                          <a:noAutofit/>
                        </wps:bodyPr>
                      </wps:wsp>
                      <wps:wsp>
                        <wps:cNvPr id="11" name="Text Box 32"/>
                        <wps:cNvSpPr txBox="1">
                          <a:spLocks noChangeArrowheads="1"/>
                        </wps:cNvSpPr>
                        <wps:spPr bwMode="auto">
                          <a:xfrm>
                            <a:off x="4968" y="5554"/>
                            <a:ext cx="648"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AF3" w:rsidRDefault="009E2AF3">
                              <w:pPr>
                                <w:jc w:val="center"/>
                              </w:pPr>
                              <w:r>
                                <w:t>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43" style="position:absolute;margin-left:97.2pt;margin-top:4.9pt;width:266.4pt;height:224.4pt;z-index:251658240" coordorigin="2664,2001" coordsize="5328,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">
                <v:oval id="Oval 23" o:spid="_x0000_s1044" style="position:absolute;left:2664;top:2001;width:3240;height:3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" filled="f"/>
                <v:oval id="Oval 24" o:spid="_x0000_s1045" style="position:absolute;left:4752;top:2001;width:3240;height:3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" filled="f"/>
                <v:oval id="Oval 25" o:spid="_x0000_s1046" style="position:absolute;left:3744;top:3310;width:3240;height:3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" filled="f" strokecolor="#333"/>
                <v:shape id="Text Box 26" o:spid="_x0000_s1047" type="#_x0000_t202" style="position:absolute;left:3240;top:2562;width:648;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9E2AF3" w:rsidRDefault="009E2AF3">
                        <w:pPr>
                          <w:jc w:val="center"/>
                        </w:pPr>
                        <w:r>
                          <w:t>P</w:t>
                        </w:r>
                      </w:p>
                    </w:txbxContent>
                  </v:textbox>
                </v:shape>
                <v:shape id="Text Box 27" o:spid="_x0000_s1048" type="#_x0000_t202" style="position:absolute;left:6480;top:2562;width:648;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9E2AF3" w:rsidRDefault="009E2AF3">
                        <w:pPr>
                          <w:jc w:val="center"/>
                        </w:pPr>
                        <w:r>
                          <w:t>R</w:t>
                        </w:r>
                      </w:p>
                    </w:txbxContent>
                  </v:textbox>
                </v:shape>
                <v:shape id="Text Box 28" o:spid="_x0000_s1049" type="#_x0000_t202" style="position:absolute;left:4968;top:2749;width:648;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9E2AF3" w:rsidRDefault="009E2AF3">
                        <w:pPr>
                          <w:jc w:val="center"/>
                        </w:pPr>
                        <w:r>
                          <w:t>PR</w:t>
                        </w:r>
                      </w:p>
                    </w:txbxContent>
                  </v:textbox>
                </v:shape>
                <v:shape id="Text Box 29" o:spid="_x0000_s1050" type="#_x0000_t202" style="position:absolute;left:4104;top:4058;width:648;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9E2AF3" w:rsidRDefault="009E2AF3">
                        <w:pPr>
                          <w:jc w:val="center"/>
                        </w:pPr>
                        <w:r>
                          <w:t>PT</w:t>
                        </w:r>
                      </w:p>
                    </w:txbxContent>
                  </v:textbox>
                </v:shape>
                <v:shape id="Text Box 30" o:spid="_x0000_s1051" type="#_x0000_t202" style="position:absolute;left:4896;top:3497;width:864;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9E2AF3" w:rsidRDefault="009E2AF3">
                        <w:pPr>
                          <w:jc w:val="center"/>
                        </w:pPr>
                        <w:r>
                          <w:t>PTR</w:t>
                        </w:r>
                      </w:p>
                    </w:txbxContent>
                  </v:textbox>
                </v:shape>
                <v:shape id="Text Box 31" o:spid="_x0000_s1052" type="#_x0000_t202" style="position:absolute;left:5904;top:4058;width:648;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9E2AF3" w:rsidRDefault="009E2AF3">
                        <w:pPr>
                          <w:jc w:val="center"/>
                        </w:pPr>
                        <w:r>
                          <w:t>RT</w:t>
                        </w:r>
                      </w:p>
                    </w:txbxContent>
                  </v:textbox>
                </v:shape>
                <v:shape id="Text Box 32" o:spid="_x0000_s1053" type="#_x0000_t202" style="position:absolute;left:4968;top:5554;width:648;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9E2AF3" w:rsidRDefault="009E2AF3">
                        <w:pPr>
                          <w:jc w:val="center"/>
                        </w:pPr>
                        <w:r>
                          <w:t>T</w:t>
                        </w:r>
                      </w:p>
                    </w:txbxContent>
                  </v:textbox>
                </v:shape>
              </v:group>
            </w:pict>
          </mc:Fallback>
        </mc:AlternateContent>
      </w: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34633D" w:rsidRDefault="0034633D">
      <w:pPr>
        <w:pStyle w:val="Heading2"/>
      </w:pPr>
      <w:r>
        <w:t>Venn diagram for a p x t x r design</w:t>
      </w:r>
    </w:p>
    <w:p w:rsidR="0034633D" w:rsidRDefault="0034633D">
      <w:pPr>
        <w:jc w:val="center"/>
        <w:rPr>
          <w:bCs/>
        </w:rPr>
      </w:pPr>
    </w:p>
    <w:p w:rsidR="0034633D" w:rsidRDefault="0034633D">
      <w:pPr>
        <w:rPr>
          <w:bCs/>
        </w:rPr>
      </w:pPr>
    </w:p>
    <w:p w:rsidR="0034633D" w:rsidRDefault="0034633D">
      <w:pPr>
        <w:rPr>
          <w:bCs/>
        </w:rPr>
      </w:pPr>
    </w:p>
    <w:p w:rsidR="0034633D" w:rsidRDefault="0034633D">
      <w:pPr>
        <w:rPr>
          <w:bCs/>
        </w:rPr>
      </w:pPr>
      <w:r>
        <w:rPr>
          <w:bCs/>
        </w:rPr>
        <w:t>The variances of the scores, over the population of persons and the conditions in the universe of admissible observations is:</w:t>
      </w:r>
    </w:p>
    <w:p w:rsidR="0034633D" w:rsidRDefault="0034633D">
      <w:pPr>
        <w:rPr>
          <w:bCs/>
        </w:rPr>
      </w:pPr>
    </w:p>
    <w:p w:rsidR="0034633D" w:rsidRDefault="0034633D">
      <w:pPr>
        <w:rPr>
          <w:bCs/>
        </w:rPr>
      </w:pPr>
      <w:r>
        <w:rPr>
          <w:bCs/>
        </w:rPr>
        <w:sym w:font="Symbol" w:char="F073"/>
      </w:r>
      <w:r>
        <w:rPr>
          <w:bCs/>
          <w:vertAlign w:val="superscript"/>
        </w:rPr>
        <w:t>2</w:t>
      </w:r>
      <w:r>
        <w:rPr>
          <w:bCs/>
        </w:rPr>
        <w:t>(X</w:t>
      </w:r>
      <w:r>
        <w:rPr>
          <w:bCs/>
          <w:vertAlign w:val="subscript"/>
        </w:rPr>
        <w:t>ptr</w:t>
      </w:r>
      <w:r>
        <w:rPr>
          <w:bCs/>
        </w:rPr>
        <w:t xml:space="preserve">) =  </w:t>
      </w:r>
      <w:r>
        <w:rPr>
          <w:bCs/>
        </w:rPr>
        <w:sym w:font="Symbol" w:char="F073"/>
      </w:r>
      <w:r>
        <w:rPr>
          <w:bCs/>
          <w:vertAlign w:val="superscript"/>
        </w:rPr>
        <w:t>2</w:t>
      </w:r>
      <w:r>
        <w:rPr>
          <w:bCs/>
        </w:rPr>
        <w:t xml:space="preserve">(p) + </w:t>
      </w:r>
      <w:r>
        <w:rPr>
          <w:bCs/>
        </w:rPr>
        <w:sym w:font="Symbol" w:char="F073"/>
      </w:r>
      <w:r>
        <w:rPr>
          <w:bCs/>
          <w:vertAlign w:val="superscript"/>
        </w:rPr>
        <w:t>2</w:t>
      </w:r>
      <w:r>
        <w:rPr>
          <w:bCs/>
        </w:rPr>
        <w:t xml:space="preserve">(t) + </w:t>
      </w:r>
      <w:r>
        <w:rPr>
          <w:bCs/>
        </w:rPr>
        <w:sym w:font="Symbol" w:char="F073"/>
      </w:r>
      <w:r>
        <w:rPr>
          <w:bCs/>
          <w:vertAlign w:val="superscript"/>
        </w:rPr>
        <w:t>2</w:t>
      </w:r>
      <w:r>
        <w:rPr>
          <w:bCs/>
        </w:rPr>
        <w:t xml:space="preserve">(r) + </w:t>
      </w:r>
      <w:r>
        <w:rPr>
          <w:bCs/>
        </w:rPr>
        <w:sym w:font="Symbol" w:char="F073"/>
      </w:r>
      <w:r>
        <w:rPr>
          <w:bCs/>
          <w:vertAlign w:val="superscript"/>
        </w:rPr>
        <w:t>2</w:t>
      </w:r>
      <w:r>
        <w:rPr>
          <w:bCs/>
        </w:rPr>
        <w:t xml:space="preserve">(pt) + </w:t>
      </w:r>
      <w:r>
        <w:rPr>
          <w:bCs/>
        </w:rPr>
        <w:sym w:font="Symbol" w:char="F073"/>
      </w:r>
      <w:r>
        <w:rPr>
          <w:bCs/>
          <w:vertAlign w:val="superscript"/>
        </w:rPr>
        <w:t>2</w:t>
      </w:r>
      <w:r>
        <w:rPr>
          <w:bCs/>
        </w:rPr>
        <w:t xml:space="preserve">(pr) + </w:t>
      </w:r>
      <w:r>
        <w:rPr>
          <w:bCs/>
        </w:rPr>
        <w:sym w:font="Symbol" w:char="F073"/>
      </w:r>
      <w:r>
        <w:rPr>
          <w:bCs/>
          <w:vertAlign w:val="superscript"/>
        </w:rPr>
        <w:t>2</w:t>
      </w:r>
      <w:r>
        <w:rPr>
          <w:bCs/>
        </w:rPr>
        <w:t xml:space="preserve">(tr) + </w:t>
      </w:r>
      <w:r>
        <w:rPr>
          <w:bCs/>
        </w:rPr>
        <w:sym w:font="Symbol" w:char="F073"/>
      </w:r>
      <w:r>
        <w:rPr>
          <w:bCs/>
          <w:vertAlign w:val="superscript"/>
        </w:rPr>
        <w:t>2</w:t>
      </w:r>
      <w:r>
        <w:rPr>
          <w:bCs/>
        </w:rPr>
        <w:t>(ptr)</w:t>
      </w:r>
    </w:p>
    <w:p w:rsidR="0034633D" w:rsidRDefault="0034633D">
      <w:pPr>
        <w:rPr>
          <w:bCs/>
        </w:rPr>
      </w:pPr>
    </w:p>
    <w:p w:rsidR="0034633D" w:rsidRDefault="0034633D">
      <w:pPr>
        <w:rPr>
          <w:bCs/>
        </w:rPr>
      </w:pPr>
      <w:r>
        <w:rPr>
          <w:bCs/>
        </w:rPr>
        <w:t>The total observed score variance can be decomposed into seven independent variance components.  It is assumed here that the population and both facets in the universe of admissible observations are infinite.  Under these assumptions, the variance components are called random effects variance components.  The variance components are for single person-prompt-rater combinations, as opposed to average sco</w:t>
      </w:r>
      <w:r w:rsidR="00FF5A82">
        <w:rPr>
          <w:bCs/>
        </w:rPr>
        <w:t>res over prompts and/or raters.</w:t>
      </w:r>
    </w:p>
    <w:p w:rsidR="0034633D" w:rsidRDefault="0034633D">
      <w:pPr>
        <w:rPr>
          <w:bCs/>
        </w:rPr>
      </w:pPr>
    </w:p>
    <w:p w:rsidR="0034633D" w:rsidRDefault="0034633D">
      <w:pPr>
        <w:rPr>
          <w:bCs/>
        </w:rPr>
      </w:pPr>
      <w:r>
        <w:rPr>
          <w:bCs/>
        </w:rPr>
        <w:t>Now that Smith has specified her population and universe of admissible observations, she needs to collect and analyze data to estimate the variance components.  She obtains a sample of n</w:t>
      </w:r>
      <w:r w:rsidRPr="00E56D6D">
        <w:rPr>
          <w:bCs/>
          <w:vertAlign w:val="subscript"/>
        </w:rPr>
        <w:t>r</w:t>
      </w:r>
      <w:r>
        <w:rPr>
          <w:bCs/>
        </w:rPr>
        <w:t xml:space="preserve"> raters who use a particular scoring procedure to evaluate each of the responses by a sample of n</w:t>
      </w:r>
      <w:r>
        <w:rPr>
          <w:bCs/>
          <w:vertAlign w:val="subscript"/>
        </w:rPr>
        <w:t>p</w:t>
      </w:r>
      <w:r>
        <w:rPr>
          <w:bCs/>
        </w:rPr>
        <w:t xml:space="preserve"> persons to a sample of n</w:t>
      </w:r>
      <w:r>
        <w:rPr>
          <w:bCs/>
          <w:vertAlign w:val="subscript"/>
        </w:rPr>
        <w:t>t</w:t>
      </w:r>
      <w:r>
        <w:rPr>
          <w:bCs/>
        </w:rPr>
        <w:t xml:space="preserve"> essay prompts.  This study is called</w:t>
      </w:r>
      <w:r w:rsidR="00FF5A82">
        <w:rPr>
          <w:bCs/>
        </w:rPr>
        <w:t xml:space="preserve"> a G (Generalizability) Study.</w:t>
      </w:r>
    </w:p>
    <w:p w:rsidR="0034633D" w:rsidRDefault="0034633D">
      <w:pPr>
        <w:rPr>
          <w:bCs/>
        </w:rPr>
      </w:pPr>
    </w:p>
    <w:p w:rsidR="0034633D" w:rsidRDefault="0034633D">
      <w:pPr>
        <w:rPr>
          <w:bCs/>
        </w:rPr>
      </w:pPr>
      <w:r>
        <w:rPr>
          <w:bCs/>
        </w:rPr>
        <w:t>What results are estimates of actual variances (parameters) from the equation above.  We can interpret these in the following way:</w:t>
      </w:r>
    </w:p>
    <w:p w:rsidR="0034633D" w:rsidRDefault="0034633D">
      <w:pPr>
        <w:rPr>
          <w:bCs/>
        </w:rPr>
      </w:pPr>
    </w:p>
    <w:p w:rsidR="0034633D" w:rsidRDefault="0034633D">
      <w:pPr>
        <w:rPr>
          <w:bCs/>
        </w:rPr>
      </w:pPr>
      <w:r>
        <w:rPr>
          <w:bCs/>
        </w:rPr>
        <w:t>Suppose that, for each person in the population, we could obtain each person’s mean score (technically, expected score) over all N</w:t>
      </w:r>
      <w:r>
        <w:rPr>
          <w:bCs/>
          <w:vertAlign w:val="subscript"/>
        </w:rPr>
        <w:t>t</w:t>
      </w:r>
      <w:r>
        <w:rPr>
          <w:bCs/>
        </w:rPr>
        <w:t xml:space="preserve"> essay prompts and all N</w:t>
      </w:r>
      <w:r>
        <w:rPr>
          <w:bCs/>
          <w:vertAlign w:val="subscript"/>
        </w:rPr>
        <w:t>r</w:t>
      </w:r>
      <w:r>
        <w:rPr>
          <w:bCs/>
        </w:rPr>
        <w:t xml:space="preserve"> raters in the universe of admissible observations.  The variance of these mean scores (over the population of persons) is </w:t>
      </w:r>
      <w:r>
        <w:rPr>
          <w:bCs/>
        </w:rPr>
        <w:sym w:font="Symbol" w:char="F073"/>
      </w:r>
      <w:r>
        <w:rPr>
          <w:bCs/>
          <w:vertAlign w:val="superscript"/>
        </w:rPr>
        <w:t>2</w:t>
      </w:r>
      <w:r>
        <w:rPr>
          <w:bCs/>
        </w:rPr>
        <w:t>(p).  Each variance component c</w:t>
      </w:r>
      <w:r w:rsidR="00FF5A82">
        <w:rPr>
          <w:bCs/>
        </w:rPr>
        <w:t>an be interpreted in this way.</w:t>
      </w:r>
    </w:p>
    <w:p w:rsidR="0034633D" w:rsidRDefault="0034633D">
      <w:pPr>
        <w:rPr>
          <w:bCs/>
        </w:rPr>
      </w:pPr>
    </w:p>
    <w:p w:rsidR="0034633D" w:rsidRDefault="0034633D">
      <w:pPr>
        <w:rPr>
          <w:bCs/>
        </w:rPr>
      </w:pPr>
      <w:r>
        <w:rPr>
          <w:bCs/>
        </w:rPr>
        <w:lastRenderedPageBreak/>
        <w:t xml:space="preserve">Interaction variance components are more difficult to interpret verbally, but approximate statements can be made.  For example, </w:t>
      </w:r>
      <w:r>
        <w:rPr>
          <w:bCs/>
        </w:rPr>
        <w:sym w:font="Symbol" w:char="F073"/>
      </w:r>
      <w:r>
        <w:rPr>
          <w:bCs/>
          <w:vertAlign w:val="superscript"/>
        </w:rPr>
        <w:t>2</w:t>
      </w:r>
      <w:r>
        <w:rPr>
          <w:bCs/>
        </w:rPr>
        <w:t xml:space="preserve">(pt) estimates the extent to which the relative ordering of persons differs by essay prompt, and </w:t>
      </w:r>
      <w:r>
        <w:rPr>
          <w:bCs/>
        </w:rPr>
        <w:sym w:font="Symbol" w:char="F073"/>
      </w:r>
      <w:r>
        <w:rPr>
          <w:bCs/>
          <w:vertAlign w:val="superscript"/>
        </w:rPr>
        <w:t>2</w:t>
      </w:r>
      <w:r>
        <w:rPr>
          <w:bCs/>
        </w:rPr>
        <w:t>(pr) estimates the extent to which persons are rank ordered differently by different raters.</w:t>
      </w:r>
    </w:p>
    <w:p w:rsidR="0034633D" w:rsidRDefault="0034633D">
      <w:pPr>
        <w:rPr>
          <w:bCs/>
        </w:rPr>
      </w:pPr>
    </w:p>
    <w:p w:rsidR="0034633D" w:rsidRDefault="0034633D">
      <w:pPr>
        <w:rPr>
          <w:bCs/>
        </w:rPr>
      </w:pPr>
      <w:r>
        <w:rPr>
          <w:bCs/>
        </w:rPr>
        <w:t>Notice in our example, the variance attributable to tasks (0.009) is nearly twice that attributable to raters (0.005).  This suggests that prompts differ much more in average difficulty than raters differ in average stringency.</w:t>
      </w:r>
    </w:p>
    <w:p w:rsidR="0034633D" w:rsidRDefault="0034633D">
      <w:pPr>
        <w:rPr>
          <w:bCs/>
        </w:rPr>
      </w:pPr>
    </w:p>
    <w:p w:rsidR="0034633D" w:rsidRDefault="0034633D">
      <w:pPr>
        <w:rPr>
          <w:bCs/>
        </w:rPr>
      </w:pPr>
      <w:r>
        <w:rPr>
          <w:bCs/>
        </w:rPr>
        <w:t>Considering the interaction components, the person by task term (0.239) is ten times as large as the person by rater term (0.022).  In conjunction with the earlier result, we can see that tasks are a considerably greater source of variability in persons’ scores than are raters.</w:t>
      </w:r>
    </w:p>
    <w:p w:rsidR="0034633D" w:rsidRDefault="0034633D">
      <w:pPr>
        <w:rPr>
          <w:bCs/>
        </w:rPr>
      </w:pPr>
    </w:p>
    <w:p w:rsidR="0034633D" w:rsidRDefault="0034633D">
      <w:pPr>
        <w:pStyle w:val="Heading1"/>
        <w:pBdr>
          <w:bottom w:val="none" w:sz="0" w:space="0" w:color="auto"/>
        </w:pBdr>
        <w:tabs>
          <w:tab w:val="clear" w:pos="9360"/>
        </w:tabs>
        <w:rPr>
          <w:rFonts w:ascii="Times New Roman" w:hAnsi="Times New Roman"/>
        </w:rPr>
      </w:pPr>
      <w:r>
        <w:rPr>
          <w:rFonts w:ascii="Times New Roman" w:hAnsi="Times New Roman"/>
        </w:rPr>
        <w:t>D Study Considerations</w:t>
      </w:r>
    </w:p>
    <w:p w:rsidR="0034633D" w:rsidRDefault="0034633D">
      <w:pPr>
        <w:rPr>
          <w:bCs/>
        </w:rPr>
      </w:pPr>
    </w:p>
    <w:p w:rsidR="0034633D" w:rsidRDefault="0034633D">
      <w:pPr>
        <w:rPr>
          <w:bCs/>
        </w:rPr>
      </w:pPr>
      <w:r>
        <w:rPr>
          <w:bCs/>
        </w:rPr>
        <w:t>The estimates we obtain from our G studies provide information we can use to design efficient measurement procedures for operational use – for making substantive decisions about objects of measurements in various D (decision) studies.</w:t>
      </w:r>
    </w:p>
    <w:p w:rsidR="0034633D" w:rsidRDefault="0034633D">
      <w:pPr>
        <w:rPr>
          <w:bCs/>
        </w:rPr>
      </w:pPr>
    </w:p>
    <w:p w:rsidR="0034633D" w:rsidRDefault="0034633D">
      <w:pPr>
        <w:rPr>
          <w:bCs/>
        </w:rPr>
      </w:pPr>
      <w:r>
        <w:rPr>
          <w:bCs/>
        </w:rPr>
        <w:t>Suppose that Smith decides to design her measurement procedure such that each person will respond to n</w:t>
      </w:r>
      <w:r w:rsidRPr="00E56D6D">
        <w:rPr>
          <w:bCs/>
          <w:vertAlign w:val="subscript"/>
        </w:rPr>
        <w:t>t</w:t>
      </w:r>
      <w:r w:rsidR="00FF5A82">
        <w:rPr>
          <w:bCs/>
        </w:rPr>
        <w:t xml:space="preserve"> e</w:t>
      </w:r>
      <w:r>
        <w:rPr>
          <w:bCs/>
        </w:rPr>
        <w:t>ssay prompts with each response to every prompt evaluated by the same n</w:t>
      </w:r>
      <w:r w:rsidRPr="00E56D6D">
        <w:rPr>
          <w:bCs/>
          <w:vertAlign w:val="subscript"/>
        </w:rPr>
        <w:t>r</w:t>
      </w:r>
      <w:r>
        <w:rPr>
          <w:bCs/>
        </w:rPr>
        <w:t xml:space="preserve"> raters.  Furthermore, the decisions about a person will be based on his or her mean score of the n</w:t>
      </w:r>
      <w:r w:rsidRPr="00E56D6D">
        <w:rPr>
          <w:bCs/>
          <w:vertAlign w:val="subscript"/>
        </w:rPr>
        <w:t>t</w:t>
      </w:r>
      <w:r>
        <w:rPr>
          <w:bCs/>
        </w:rPr>
        <w:t>n</w:t>
      </w:r>
      <w:r w:rsidRPr="00E56D6D">
        <w:rPr>
          <w:bCs/>
          <w:vertAlign w:val="subscript"/>
        </w:rPr>
        <w:t>r</w:t>
      </w:r>
      <w:r>
        <w:rPr>
          <w:bCs/>
        </w:rPr>
        <w:t xml:space="preserve"> observations associated with the person.  This is the p x T x R design for a D study.</w:t>
      </w:r>
    </w:p>
    <w:p w:rsidR="0034633D" w:rsidRDefault="0034633D">
      <w:pPr>
        <w:rPr>
          <w:bCs/>
        </w:rPr>
      </w:pPr>
    </w:p>
    <w:p w:rsidR="0034633D" w:rsidRDefault="0034633D">
      <w:pPr>
        <w:rPr>
          <w:bCs/>
        </w:rPr>
      </w:pPr>
      <w:r>
        <w:rPr>
          <w:bCs/>
        </w:rPr>
        <w:t>The sample sizes do not need to be the same in the D study as in the G study.  The D study focuses on mean scores for persons, rather than single person-prompt-rater observations focused on in the G study; thus the use of upper case letters.</w:t>
      </w:r>
    </w:p>
    <w:p w:rsidR="0034633D" w:rsidRDefault="0034633D">
      <w:pPr>
        <w:rPr>
          <w:bCs/>
        </w:rPr>
      </w:pPr>
    </w:p>
    <w:p w:rsidR="0034633D" w:rsidRDefault="0034633D">
      <w:pPr>
        <w:rPr>
          <w:bCs/>
        </w:rPr>
      </w:pPr>
      <w:r>
        <w:rPr>
          <w:bCs/>
        </w:rPr>
        <w:t xml:space="preserve">The </w:t>
      </w:r>
      <w:r>
        <w:rPr>
          <w:bCs/>
          <w:i/>
          <w:iCs/>
        </w:rPr>
        <w:t xml:space="preserve">universe of generalization </w:t>
      </w:r>
      <w:r>
        <w:rPr>
          <w:bCs/>
        </w:rPr>
        <w:t>can be conceptualized as a universe of measurement procedures each employing the specified D study sample sizes and design structure.  In G theory these measureme</w:t>
      </w:r>
      <w:r w:rsidR="00FF5A82">
        <w:rPr>
          <w:bCs/>
        </w:rPr>
        <w:t xml:space="preserve">nt procedures are described as </w:t>
      </w:r>
      <w:r>
        <w:rPr>
          <w:bCs/>
        </w:rPr>
        <w:t xml:space="preserve">randomly parallel, and it is assumed that </w:t>
      </w:r>
      <w:r w:rsidR="00FF5A82">
        <w:rPr>
          <w:bCs/>
        </w:rPr>
        <w:t>an</w:t>
      </w:r>
      <w:r>
        <w:rPr>
          <w:bCs/>
        </w:rPr>
        <w:t>y particular measurement procedure consists of a random sample of conditions for at least one facet.</w:t>
      </w:r>
    </w:p>
    <w:p w:rsidR="0034633D" w:rsidRDefault="0034633D">
      <w:pPr>
        <w:rPr>
          <w:bCs/>
        </w:rPr>
      </w:pPr>
    </w:p>
    <w:p w:rsidR="0034633D" w:rsidRDefault="0034633D">
      <w:pPr>
        <w:rPr>
          <w:bCs/>
        </w:rPr>
      </w:pPr>
      <w:r>
        <w:rPr>
          <w:bCs/>
        </w:rPr>
        <w:t xml:space="preserve">The </w:t>
      </w:r>
      <w:r>
        <w:rPr>
          <w:bCs/>
          <w:i/>
          <w:iCs/>
        </w:rPr>
        <w:t>universe score</w:t>
      </w:r>
      <w:r>
        <w:rPr>
          <w:bCs/>
        </w:rPr>
        <w:t xml:space="preserve"> is the expected value of the mean scores for a person from every instance of the measurement procedure in the universe of generalization.  The variance of universe scores over all persons in the population is called universe score variance.  This is conceptually similar to true score variance in CTT.</w:t>
      </w:r>
    </w:p>
    <w:p w:rsidR="0034633D" w:rsidRDefault="0034633D">
      <w:pPr>
        <w:rPr>
          <w:bCs/>
        </w:rPr>
      </w:pPr>
    </w:p>
    <w:p w:rsidR="0034633D" w:rsidRDefault="0034633D">
      <w:pPr>
        <w:rPr>
          <w:bCs/>
        </w:rPr>
      </w:pPr>
      <w:r>
        <w:rPr>
          <w:bCs/>
        </w:rPr>
        <w:t>D Study variance components can be obtained from the G study components.  For example, consider the following G study variance components:</w:t>
      </w:r>
    </w:p>
    <w:p w:rsidR="0034633D" w:rsidRDefault="0034633D">
      <w:pPr>
        <w:rPr>
          <w:bCs/>
        </w:rPr>
      </w:pPr>
    </w:p>
    <w:p w:rsidR="0034633D" w:rsidRDefault="0034633D">
      <w:pPr>
        <w:rPr>
          <w:bCs/>
        </w:rPr>
      </w:pPr>
    </w:p>
    <w:p w:rsidR="0034633D" w:rsidRDefault="0034633D">
      <w:pPr>
        <w:rPr>
          <w:bCs/>
        </w:rPr>
      </w:pPr>
    </w:p>
    <w:p w:rsidR="0034633D" w:rsidRDefault="0034633D">
      <w:pPr>
        <w:rPr>
          <w:bCs/>
        </w:rPr>
      </w:pPr>
    </w:p>
    <w:p w:rsidR="00963BC0" w:rsidRDefault="00963BC0">
      <w:r>
        <w:br w:type="page"/>
      </w:r>
    </w:p>
    <w:tbl>
      <w:tblPr>
        <w:tblW w:w="9378" w:type="dxa"/>
        <w:tblLook w:val="0000" w:firstRow="0" w:lastRow="0" w:firstColumn="0" w:lastColumn="0" w:noHBand="0" w:noVBand="0"/>
      </w:tblPr>
      <w:tblGrid>
        <w:gridCol w:w="937"/>
        <w:gridCol w:w="4192"/>
        <w:gridCol w:w="4249"/>
      </w:tblGrid>
      <w:tr w:rsidR="0034633D" w:rsidRPr="00CF00A7">
        <w:tc>
          <w:tcPr>
            <w:tcW w:w="803" w:type="dxa"/>
            <w:tcBorders>
              <w:top w:val="single" w:sz="4" w:space="0" w:color="auto"/>
              <w:bottom w:val="single" w:sz="4" w:space="0" w:color="auto"/>
            </w:tcBorders>
          </w:tcPr>
          <w:p w:rsidR="0034633D" w:rsidRPr="00CF00A7" w:rsidRDefault="00963BC0">
            <w:pPr>
              <w:rPr>
                <w:rFonts w:ascii="Courier New" w:hAnsi="Courier New" w:cs="Courier New"/>
                <w:bCs/>
                <w:i/>
                <w:sz w:val="20"/>
                <w:szCs w:val="20"/>
              </w:rPr>
            </w:pPr>
            <w:r w:rsidRPr="00CF00A7">
              <w:rPr>
                <w:rFonts w:ascii="Courier New" w:hAnsi="Courier New" w:cs="Courier New"/>
                <w:sz w:val="20"/>
                <w:szCs w:val="20"/>
              </w:rPr>
              <w:lastRenderedPageBreak/>
              <w:br w:type="page"/>
            </w:r>
            <w:r w:rsidR="00FF5A82" w:rsidRPr="00CF00A7">
              <w:rPr>
                <w:rFonts w:ascii="Courier New" w:hAnsi="Courier New" w:cs="Courier New"/>
                <w:bCs/>
                <w:sz w:val="20"/>
                <w:szCs w:val="20"/>
              </w:rPr>
              <w:br w:type="page"/>
            </w:r>
            <w:r w:rsidR="0034633D" w:rsidRPr="00CF00A7">
              <w:rPr>
                <w:rFonts w:ascii="Courier New" w:hAnsi="Courier New" w:cs="Courier New"/>
                <w:bCs/>
                <w:i/>
                <w:sz w:val="20"/>
                <w:szCs w:val="20"/>
              </w:rPr>
              <w:t xml:space="preserve">Effect </w:t>
            </w:r>
          </w:p>
        </w:tc>
        <w:tc>
          <w:tcPr>
            <w:tcW w:w="4255" w:type="dxa"/>
            <w:tcBorders>
              <w:top w:val="single" w:sz="4" w:space="0" w:color="auto"/>
              <w:bottom w:val="single" w:sz="4" w:space="0" w:color="auto"/>
            </w:tcBorders>
          </w:tcPr>
          <w:p w:rsidR="0034633D" w:rsidRPr="00CF00A7" w:rsidRDefault="0034633D">
            <w:pPr>
              <w:rPr>
                <w:rFonts w:ascii="Courier New" w:hAnsi="Courier New" w:cs="Courier New"/>
                <w:bCs/>
                <w:i/>
                <w:sz w:val="20"/>
                <w:szCs w:val="20"/>
              </w:rPr>
            </w:pPr>
            <w:r w:rsidRPr="00CF00A7">
              <w:rPr>
                <w:rFonts w:ascii="Courier New" w:hAnsi="Courier New" w:cs="Courier New"/>
                <w:bCs/>
                <w:i/>
                <w:sz w:val="20"/>
                <w:szCs w:val="20"/>
              </w:rPr>
              <w:t>G-Study Variance Component</w:t>
            </w:r>
          </w:p>
        </w:tc>
        <w:tc>
          <w:tcPr>
            <w:tcW w:w="4320" w:type="dxa"/>
            <w:tcBorders>
              <w:top w:val="single" w:sz="4" w:space="0" w:color="auto"/>
              <w:bottom w:val="single" w:sz="4" w:space="0" w:color="auto"/>
            </w:tcBorders>
          </w:tcPr>
          <w:p w:rsidR="0034633D" w:rsidRPr="00CF00A7" w:rsidRDefault="0034633D">
            <w:pPr>
              <w:rPr>
                <w:rFonts w:ascii="Courier New" w:hAnsi="Courier New" w:cs="Courier New"/>
                <w:bCs/>
                <w:i/>
                <w:sz w:val="20"/>
                <w:szCs w:val="20"/>
              </w:rPr>
            </w:pPr>
            <w:r w:rsidRPr="00CF00A7">
              <w:rPr>
                <w:rFonts w:ascii="Courier New" w:hAnsi="Courier New" w:cs="Courier New"/>
                <w:bCs/>
                <w:i/>
                <w:sz w:val="20"/>
                <w:szCs w:val="20"/>
              </w:rPr>
              <w:t>D-Study for 3 tasks and 2 raters</w:t>
            </w:r>
          </w:p>
        </w:tc>
      </w:tr>
      <w:tr w:rsidR="0034633D" w:rsidRPr="00CF00A7">
        <w:tc>
          <w:tcPr>
            <w:tcW w:w="803" w:type="dxa"/>
            <w:tcBorders>
              <w:top w:val="single" w:sz="4" w:space="0" w:color="auto"/>
            </w:tcBorders>
          </w:tcPr>
          <w:p w:rsidR="0034633D" w:rsidRPr="00CF00A7" w:rsidRDefault="0034633D">
            <w:pPr>
              <w:rPr>
                <w:rFonts w:ascii="Courier New" w:hAnsi="Courier New" w:cs="Courier New"/>
                <w:bCs/>
                <w:sz w:val="20"/>
                <w:szCs w:val="20"/>
              </w:rPr>
            </w:pPr>
          </w:p>
        </w:tc>
        <w:tc>
          <w:tcPr>
            <w:tcW w:w="4255" w:type="dxa"/>
            <w:tcBorders>
              <w:top w:val="single" w:sz="4" w:space="0" w:color="auto"/>
            </w:tcBorders>
          </w:tcPr>
          <w:p w:rsidR="0034633D" w:rsidRPr="00CF00A7" w:rsidRDefault="0034633D">
            <w:pPr>
              <w:rPr>
                <w:rFonts w:ascii="Courier New" w:hAnsi="Courier New" w:cs="Courier New"/>
                <w:bCs/>
                <w:sz w:val="20"/>
                <w:szCs w:val="20"/>
              </w:rPr>
            </w:pPr>
          </w:p>
        </w:tc>
        <w:tc>
          <w:tcPr>
            <w:tcW w:w="4320" w:type="dxa"/>
            <w:tcBorders>
              <w:top w:val="single" w:sz="4" w:space="0" w:color="auto"/>
            </w:tcBorders>
          </w:tcPr>
          <w:p w:rsidR="0034633D" w:rsidRPr="00CF00A7" w:rsidRDefault="0034633D">
            <w:pPr>
              <w:rPr>
                <w:rFonts w:ascii="Courier New" w:hAnsi="Courier New" w:cs="Courier New"/>
                <w:bCs/>
                <w:sz w:val="20"/>
                <w:szCs w:val="20"/>
              </w:rPr>
            </w:pPr>
          </w:p>
        </w:tc>
      </w:tr>
      <w:tr w:rsidR="0034633D" w:rsidRPr="00CF00A7">
        <w:tc>
          <w:tcPr>
            <w:tcW w:w="803" w:type="dxa"/>
          </w:tcPr>
          <w:p w:rsidR="0034633D" w:rsidRPr="00CF00A7" w:rsidRDefault="0034633D">
            <w:pPr>
              <w:rPr>
                <w:rFonts w:ascii="Courier New" w:hAnsi="Courier New" w:cs="Courier New"/>
                <w:bCs/>
                <w:sz w:val="20"/>
                <w:szCs w:val="20"/>
              </w:rPr>
            </w:pPr>
            <w:r w:rsidRPr="00CF00A7">
              <w:rPr>
                <w:rFonts w:ascii="Courier New" w:hAnsi="Courier New" w:cs="Courier New"/>
                <w:bCs/>
                <w:sz w:val="20"/>
                <w:szCs w:val="20"/>
              </w:rPr>
              <w:t>p</w:t>
            </w:r>
          </w:p>
        </w:tc>
        <w:tc>
          <w:tcPr>
            <w:tcW w:w="4255" w:type="dxa"/>
          </w:tcPr>
          <w:p w:rsidR="0034633D" w:rsidRPr="00CF00A7" w:rsidRDefault="00F951D9">
            <w:pPr>
              <w:rPr>
                <w:rFonts w:ascii="Courier New" w:hAnsi="Courier New" w:cs="Courier New"/>
                <w:bCs/>
                <w:sz w:val="20"/>
                <w:szCs w:val="20"/>
              </w:rPr>
            </w:pPr>
            <w:r w:rsidRPr="00CF00A7">
              <w:rPr>
                <w:rFonts w:ascii="Courier New" w:hAnsi="Courier New" w:cs="Courier New"/>
                <w:bCs/>
                <w:sz w:val="20"/>
                <w:szCs w:val="20"/>
              </w:rPr>
              <w:t>0</w:t>
            </w:r>
            <w:r w:rsidR="0034633D" w:rsidRPr="00CF00A7">
              <w:rPr>
                <w:rFonts w:ascii="Courier New" w:hAnsi="Courier New" w:cs="Courier New"/>
                <w:bCs/>
                <w:sz w:val="20"/>
                <w:szCs w:val="20"/>
              </w:rPr>
              <w:t>.25</w:t>
            </w:r>
          </w:p>
        </w:tc>
        <w:tc>
          <w:tcPr>
            <w:tcW w:w="4320" w:type="dxa"/>
          </w:tcPr>
          <w:p w:rsidR="0034633D" w:rsidRPr="00CF00A7" w:rsidRDefault="00F951D9">
            <w:pPr>
              <w:rPr>
                <w:rFonts w:ascii="Courier New" w:hAnsi="Courier New" w:cs="Courier New"/>
                <w:bCs/>
                <w:sz w:val="20"/>
                <w:szCs w:val="20"/>
              </w:rPr>
            </w:pPr>
            <w:r w:rsidRPr="00CF00A7">
              <w:rPr>
                <w:rFonts w:ascii="Courier New" w:hAnsi="Courier New" w:cs="Courier New"/>
                <w:bCs/>
                <w:sz w:val="20"/>
                <w:szCs w:val="20"/>
              </w:rPr>
              <w:t>0</w:t>
            </w:r>
            <w:r w:rsidR="0034633D" w:rsidRPr="00CF00A7">
              <w:rPr>
                <w:rFonts w:ascii="Courier New" w:hAnsi="Courier New" w:cs="Courier New"/>
                <w:bCs/>
                <w:sz w:val="20"/>
                <w:szCs w:val="20"/>
              </w:rPr>
              <w:t>.25</w:t>
            </w:r>
          </w:p>
        </w:tc>
      </w:tr>
      <w:tr w:rsidR="0034633D" w:rsidRPr="00CF00A7">
        <w:tc>
          <w:tcPr>
            <w:tcW w:w="803" w:type="dxa"/>
          </w:tcPr>
          <w:p w:rsidR="0034633D" w:rsidRPr="00CF00A7" w:rsidRDefault="0034633D">
            <w:pPr>
              <w:rPr>
                <w:rFonts w:ascii="Courier New" w:hAnsi="Courier New" w:cs="Courier New"/>
                <w:bCs/>
                <w:sz w:val="20"/>
                <w:szCs w:val="20"/>
              </w:rPr>
            </w:pPr>
            <w:r w:rsidRPr="00CF00A7">
              <w:rPr>
                <w:rFonts w:ascii="Courier New" w:hAnsi="Courier New" w:cs="Courier New"/>
                <w:bCs/>
                <w:sz w:val="20"/>
                <w:szCs w:val="20"/>
              </w:rPr>
              <w:t>r</w:t>
            </w:r>
          </w:p>
        </w:tc>
        <w:tc>
          <w:tcPr>
            <w:tcW w:w="4255" w:type="dxa"/>
          </w:tcPr>
          <w:p w:rsidR="0034633D" w:rsidRPr="00CF00A7" w:rsidRDefault="00F951D9">
            <w:pPr>
              <w:rPr>
                <w:rFonts w:ascii="Courier New" w:hAnsi="Courier New" w:cs="Courier New"/>
                <w:bCs/>
                <w:sz w:val="20"/>
                <w:szCs w:val="20"/>
              </w:rPr>
            </w:pPr>
            <w:r w:rsidRPr="00CF00A7">
              <w:rPr>
                <w:rFonts w:ascii="Courier New" w:hAnsi="Courier New" w:cs="Courier New"/>
                <w:bCs/>
                <w:sz w:val="20"/>
                <w:szCs w:val="20"/>
              </w:rPr>
              <w:t>0</w:t>
            </w:r>
            <w:r w:rsidR="0034633D" w:rsidRPr="00CF00A7">
              <w:rPr>
                <w:rFonts w:ascii="Courier New" w:hAnsi="Courier New" w:cs="Courier New"/>
                <w:bCs/>
                <w:sz w:val="20"/>
                <w:szCs w:val="20"/>
              </w:rPr>
              <w:t>.02</w:t>
            </w:r>
          </w:p>
        </w:tc>
        <w:tc>
          <w:tcPr>
            <w:tcW w:w="4320" w:type="dxa"/>
          </w:tcPr>
          <w:p w:rsidR="0034633D" w:rsidRPr="00CF00A7" w:rsidRDefault="00F951D9">
            <w:pPr>
              <w:rPr>
                <w:rFonts w:ascii="Courier New" w:hAnsi="Courier New" w:cs="Courier New"/>
                <w:bCs/>
                <w:sz w:val="20"/>
                <w:szCs w:val="20"/>
              </w:rPr>
            </w:pPr>
            <w:r w:rsidRPr="00CF00A7">
              <w:rPr>
                <w:rFonts w:ascii="Courier New" w:hAnsi="Courier New" w:cs="Courier New"/>
                <w:bCs/>
                <w:sz w:val="20"/>
                <w:szCs w:val="20"/>
              </w:rPr>
              <w:t>0</w:t>
            </w:r>
            <w:r w:rsidR="0034633D" w:rsidRPr="00CF00A7">
              <w:rPr>
                <w:rFonts w:ascii="Courier New" w:hAnsi="Courier New" w:cs="Courier New"/>
                <w:bCs/>
                <w:sz w:val="20"/>
                <w:szCs w:val="20"/>
              </w:rPr>
              <w:t>.01</w:t>
            </w:r>
          </w:p>
        </w:tc>
      </w:tr>
      <w:tr w:rsidR="0034633D" w:rsidRPr="00CF00A7">
        <w:tc>
          <w:tcPr>
            <w:tcW w:w="803" w:type="dxa"/>
          </w:tcPr>
          <w:p w:rsidR="0034633D" w:rsidRPr="00CF00A7" w:rsidRDefault="0034633D">
            <w:pPr>
              <w:rPr>
                <w:rFonts w:ascii="Courier New" w:hAnsi="Courier New" w:cs="Courier New"/>
                <w:bCs/>
                <w:sz w:val="20"/>
                <w:szCs w:val="20"/>
              </w:rPr>
            </w:pPr>
            <w:r w:rsidRPr="00CF00A7">
              <w:rPr>
                <w:rFonts w:ascii="Courier New" w:hAnsi="Courier New" w:cs="Courier New"/>
                <w:bCs/>
                <w:sz w:val="20"/>
                <w:szCs w:val="20"/>
              </w:rPr>
              <w:t>t</w:t>
            </w:r>
          </w:p>
        </w:tc>
        <w:tc>
          <w:tcPr>
            <w:tcW w:w="4255" w:type="dxa"/>
          </w:tcPr>
          <w:p w:rsidR="0034633D" w:rsidRPr="00CF00A7" w:rsidRDefault="00F951D9">
            <w:pPr>
              <w:rPr>
                <w:rFonts w:ascii="Courier New" w:hAnsi="Courier New" w:cs="Courier New"/>
                <w:bCs/>
                <w:sz w:val="20"/>
                <w:szCs w:val="20"/>
              </w:rPr>
            </w:pPr>
            <w:r w:rsidRPr="00CF00A7">
              <w:rPr>
                <w:rFonts w:ascii="Courier New" w:hAnsi="Courier New" w:cs="Courier New"/>
                <w:bCs/>
                <w:sz w:val="20"/>
                <w:szCs w:val="20"/>
              </w:rPr>
              <w:t>0</w:t>
            </w:r>
            <w:r w:rsidR="0034633D" w:rsidRPr="00CF00A7">
              <w:rPr>
                <w:rFonts w:ascii="Courier New" w:hAnsi="Courier New" w:cs="Courier New"/>
                <w:bCs/>
                <w:sz w:val="20"/>
                <w:szCs w:val="20"/>
              </w:rPr>
              <w:t>.06</w:t>
            </w:r>
          </w:p>
        </w:tc>
        <w:tc>
          <w:tcPr>
            <w:tcW w:w="4320" w:type="dxa"/>
          </w:tcPr>
          <w:p w:rsidR="0034633D" w:rsidRPr="00CF00A7" w:rsidRDefault="00F951D9">
            <w:pPr>
              <w:rPr>
                <w:rFonts w:ascii="Courier New" w:hAnsi="Courier New" w:cs="Courier New"/>
                <w:bCs/>
                <w:sz w:val="20"/>
                <w:szCs w:val="20"/>
              </w:rPr>
            </w:pPr>
            <w:r w:rsidRPr="00CF00A7">
              <w:rPr>
                <w:rFonts w:ascii="Courier New" w:hAnsi="Courier New" w:cs="Courier New"/>
                <w:bCs/>
                <w:sz w:val="20"/>
                <w:szCs w:val="20"/>
              </w:rPr>
              <w:t>0</w:t>
            </w:r>
            <w:r w:rsidR="0034633D" w:rsidRPr="00CF00A7">
              <w:rPr>
                <w:rFonts w:ascii="Courier New" w:hAnsi="Courier New" w:cs="Courier New"/>
                <w:bCs/>
                <w:sz w:val="20"/>
                <w:szCs w:val="20"/>
              </w:rPr>
              <w:t>.02</w:t>
            </w:r>
          </w:p>
        </w:tc>
      </w:tr>
      <w:tr w:rsidR="0034633D" w:rsidRPr="00CF00A7">
        <w:tc>
          <w:tcPr>
            <w:tcW w:w="803" w:type="dxa"/>
          </w:tcPr>
          <w:p w:rsidR="0034633D" w:rsidRPr="00CF00A7" w:rsidRDefault="0034633D">
            <w:pPr>
              <w:rPr>
                <w:rFonts w:ascii="Courier New" w:hAnsi="Courier New" w:cs="Courier New"/>
                <w:bCs/>
                <w:sz w:val="20"/>
                <w:szCs w:val="20"/>
              </w:rPr>
            </w:pPr>
            <w:r w:rsidRPr="00CF00A7">
              <w:rPr>
                <w:rFonts w:ascii="Courier New" w:hAnsi="Courier New" w:cs="Courier New"/>
                <w:bCs/>
                <w:sz w:val="20"/>
                <w:szCs w:val="20"/>
              </w:rPr>
              <w:t>pr</w:t>
            </w:r>
          </w:p>
        </w:tc>
        <w:tc>
          <w:tcPr>
            <w:tcW w:w="4255" w:type="dxa"/>
          </w:tcPr>
          <w:p w:rsidR="0034633D" w:rsidRPr="00CF00A7" w:rsidRDefault="00F951D9">
            <w:pPr>
              <w:rPr>
                <w:rFonts w:ascii="Courier New" w:hAnsi="Courier New" w:cs="Courier New"/>
                <w:bCs/>
                <w:sz w:val="20"/>
                <w:szCs w:val="20"/>
              </w:rPr>
            </w:pPr>
            <w:r w:rsidRPr="00CF00A7">
              <w:rPr>
                <w:rFonts w:ascii="Courier New" w:hAnsi="Courier New" w:cs="Courier New"/>
                <w:bCs/>
                <w:sz w:val="20"/>
                <w:szCs w:val="20"/>
              </w:rPr>
              <w:t>0</w:t>
            </w:r>
            <w:r w:rsidR="0034633D" w:rsidRPr="00CF00A7">
              <w:rPr>
                <w:rFonts w:ascii="Courier New" w:hAnsi="Courier New" w:cs="Courier New"/>
                <w:bCs/>
                <w:sz w:val="20"/>
                <w:szCs w:val="20"/>
              </w:rPr>
              <w:t>.04</w:t>
            </w:r>
          </w:p>
        </w:tc>
        <w:tc>
          <w:tcPr>
            <w:tcW w:w="4320" w:type="dxa"/>
          </w:tcPr>
          <w:p w:rsidR="0034633D" w:rsidRPr="00CF00A7" w:rsidRDefault="00F951D9">
            <w:pPr>
              <w:rPr>
                <w:rFonts w:ascii="Courier New" w:hAnsi="Courier New" w:cs="Courier New"/>
                <w:bCs/>
                <w:sz w:val="20"/>
                <w:szCs w:val="20"/>
              </w:rPr>
            </w:pPr>
            <w:r w:rsidRPr="00CF00A7">
              <w:rPr>
                <w:rFonts w:ascii="Courier New" w:hAnsi="Courier New" w:cs="Courier New"/>
                <w:bCs/>
                <w:sz w:val="20"/>
                <w:szCs w:val="20"/>
              </w:rPr>
              <w:t>0</w:t>
            </w:r>
            <w:r w:rsidR="0034633D" w:rsidRPr="00CF00A7">
              <w:rPr>
                <w:rFonts w:ascii="Courier New" w:hAnsi="Courier New" w:cs="Courier New"/>
                <w:bCs/>
                <w:sz w:val="20"/>
                <w:szCs w:val="20"/>
              </w:rPr>
              <w:t>.02</w:t>
            </w:r>
          </w:p>
        </w:tc>
      </w:tr>
      <w:tr w:rsidR="0034633D" w:rsidRPr="00CF00A7">
        <w:tc>
          <w:tcPr>
            <w:tcW w:w="803" w:type="dxa"/>
          </w:tcPr>
          <w:p w:rsidR="0034633D" w:rsidRPr="00CF00A7" w:rsidRDefault="0034633D">
            <w:pPr>
              <w:rPr>
                <w:rFonts w:ascii="Courier New" w:hAnsi="Courier New" w:cs="Courier New"/>
                <w:bCs/>
                <w:sz w:val="20"/>
                <w:szCs w:val="20"/>
              </w:rPr>
            </w:pPr>
            <w:r w:rsidRPr="00CF00A7">
              <w:rPr>
                <w:rFonts w:ascii="Courier New" w:hAnsi="Courier New" w:cs="Courier New"/>
                <w:bCs/>
                <w:sz w:val="20"/>
                <w:szCs w:val="20"/>
              </w:rPr>
              <w:t>pt</w:t>
            </w:r>
          </w:p>
        </w:tc>
        <w:tc>
          <w:tcPr>
            <w:tcW w:w="4255" w:type="dxa"/>
          </w:tcPr>
          <w:p w:rsidR="0034633D" w:rsidRPr="00CF00A7" w:rsidRDefault="00F951D9">
            <w:pPr>
              <w:rPr>
                <w:rFonts w:ascii="Courier New" w:hAnsi="Courier New" w:cs="Courier New"/>
                <w:bCs/>
                <w:sz w:val="20"/>
                <w:szCs w:val="20"/>
              </w:rPr>
            </w:pPr>
            <w:r w:rsidRPr="00CF00A7">
              <w:rPr>
                <w:rFonts w:ascii="Courier New" w:hAnsi="Courier New" w:cs="Courier New"/>
                <w:bCs/>
                <w:sz w:val="20"/>
                <w:szCs w:val="20"/>
              </w:rPr>
              <w:t>0</w:t>
            </w:r>
            <w:r w:rsidR="0034633D" w:rsidRPr="00CF00A7">
              <w:rPr>
                <w:rFonts w:ascii="Courier New" w:hAnsi="Courier New" w:cs="Courier New"/>
                <w:bCs/>
                <w:sz w:val="20"/>
                <w:szCs w:val="20"/>
              </w:rPr>
              <w:t>.15</w:t>
            </w:r>
          </w:p>
        </w:tc>
        <w:tc>
          <w:tcPr>
            <w:tcW w:w="4320" w:type="dxa"/>
          </w:tcPr>
          <w:p w:rsidR="0034633D" w:rsidRPr="00CF00A7" w:rsidRDefault="00F951D9">
            <w:pPr>
              <w:rPr>
                <w:rFonts w:ascii="Courier New" w:hAnsi="Courier New" w:cs="Courier New"/>
                <w:bCs/>
                <w:sz w:val="20"/>
                <w:szCs w:val="20"/>
              </w:rPr>
            </w:pPr>
            <w:r w:rsidRPr="00CF00A7">
              <w:rPr>
                <w:rFonts w:ascii="Courier New" w:hAnsi="Courier New" w:cs="Courier New"/>
                <w:bCs/>
                <w:sz w:val="20"/>
                <w:szCs w:val="20"/>
              </w:rPr>
              <w:t>0</w:t>
            </w:r>
            <w:r w:rsidR="0034633D" w:rsidRPr="00CF00A7">
              <w:rPr>
                <w:rFonts w:ascii="Courier New" w:hAnsi="Courier New" w:cs="Courier New"/>
                <w:bCs/>
                <w:sz w:val="20"/>
                <w:szCs w:val="20"/>
              </w:rPr>
              <w:t>.05</w:t>
            </w:r>
          </w:p>
        </w:tc>
      </w:tr>
      <w:tr w:rsidR="0034633D" w:rsidRPr="00CF00A7">
        <w:tc>
          <w:tcPr>
            <w:tcW w:w="803" w:type="dxa"/>
          </w:tcPr>
          <w:p w:rsidR="0034633D" w:rsidRPr="00CF00A7" w:rsidRDefault="0034633D">
            <w:pPr>
              <w:rPr>
                <w:rFonts w:ascii="Courier New" w:hAnsi="Courier New" w:cs="Courier New"/>
                <w:bCs/>
                <w:sz w:val="20"/>
                <w:szCs w:val="20"/>
              </w:rPr>
            </w:pPr>
            <w:r w:rsidRPr="00CF00A7">
              <w:rPr>
                <w:rFonts w:ascii="Courier New" w:hAnsi="Courier New" w:cs="Courier New"/>
                <w:bCs/>
                <w:sz w:val="20"/>
                <w:szCs w:val="20"/>
              </w:rPr>
              <w:t>rt</w:t>
            </w:r>
          </w:p>
        </w:tc>
        <w:tc>
          <w:tcPr>
            <w:tcW w:w="4255" w:type="dxa"/>
          </w:tcPr>
          <w:p w:rsidR="0034633D" w:rsidRPr="00CF00A7" w:rsidRDefault="00F951D9">
            <w:pPr>
              <w:rPr>
                <w:rFonts w:ascii="Courier New" w:hAnsi="Courier New" w:cs="Courier New"/>
                <w:bCs/>
                <w:sz w:val="20"/>
                <w:szCs w:val="20"/>
              </w:rPr>
            </w:pPr>
            <w:r w:rsidRPr="00CF00A7">
              <w:rPr>
                <w:rFonts w:ascii="Courier New" w:hAnsi="Courier New" w:cs="Courier New"/>
                <w:bCs/>
                <w:sz w:val="20"/>
                <w:szCs w:val="20"/>
              </w:rPr>
              <w:t>0</w:t>
            </w:r>
            <w:r w:rsidR="0034633D" w:rsidRPr="00CF00A7">
              <w:rPr>
                <w:rFonts w:ascii="Courier New" w:hAnsi="Courier New" w:cs="Courier New"/>
                <w:bCs/>
                <w:sz w:val="20"/>
                <w:szCs w:val="20"/>
              </w:rPr>
              <w:t>.00</w:t>
            </w:r>
          </w:p>
        </w:tc>
        <w:tc>
          <w:tcPr>
            <w:tcW w:w="4320" w:type="dxa"/>
          </w:tcPr>
          <w:p w:rsidR="0034633D" w:rsidRPr="00CF00A7" w:rsidRDefault="00F951D9">
            <w:pPr>
              <w:rPr>
                <w:rFonts w:ascii="Courier New" w:hAnsi="Courier New" w:cs="Courier New"/>
                <w:bCs/>
                <w:sz w:val="20"/>
                <w:szCs w:val="20"/>
              </w:rPr>
            </w:pPr>
            <w:r w:rsidRPr="00CF00A7">
              <w:rPr>
                <w:rFonts w:ascii="Courier New" w:hAnsi="Courier New" w:cs="Courier New"/>
                <w:bCs/>
                <w:sz w:val="20"/>
                <w:szCs w:val="20"/>
              </w:rPr>
              <w:t>0</w:t>
            </w:r>
            <w:r w:rsidR="0034633D" w:rsidRPr="00CF00A7">
              <w:rPr>
                <w:rFonts w:ascii="Courier New" w:hAnsi="Courier New" w:cs="Courier New"/>
                <w:bCs/>
                <w:sz w:val="20"/>
                <w:szCs w:val="20"/>
              </w:rPr>
              <w:t>.00</w:t>
            </w:r>
          </w:p>
        </w:tc>
      </w:tr>
      <w:tr w:rsidR="0034633D" w:rsidRPr="00CF00A7">
        <w:tc>
          <w:tcPr>
            <w:tcW w:w="803" w:type="dxa"/>
            <w:tcBorders>
              <w:bottom w:val="single" w:sz="4" w:space="0" w:color="auto"/>
            </w:tcBorders>
          </w:tcPr>
          <w:p w:rsidR="0034633D" w:rsidRPr="00CF00A7" w:rsidRDefault="0034633D">
            <w:pPr>
              <w:rPr>
                <w:rFonts w:ascii="Courier New" w:hAnsi="Courier New" w:cs="Courier New"/>
                <w:bCs/>
                <w:sz w:val="20"/>
                <w:szCs w:val="20"/>
              </w:rPr>
            </w:pPr>
            <w:r w:rsidRPr="00CF00A7">
              <w:rPr>
                <w:rFonts w:ascii="Courier New" w:hAnsi="Courier New" w:cs="Courier New"/>
                <w:bCs/>
                <w:sz w:val="20"/>
                <w:szCs w:val="20"/>
              </w:rPr>
              <w:t>prt</w:t>
            </w:r>
          </w:p>
        </w:tc>
        <w:tc>
          <w:tcPr>
            <w:tcW w:w="4255" w:type="dxa"/>
            <w:tcBorders>
              <w:bottom w:val="single" w:sz="4" w:space="0" w:color="auto"/>
            </w:tcBorders>
          </w:tcPr>
          <w:p w:rsidR="0034633D" w:rsidRPr="00CF00A7" w:rsidRDefault="00F951D9">
            <w:pPr>
              <w:rPr>
                <w:rFonts w:ascii="Courier New" w:hAnsi="Courier New" w:cs="Courier New"/>
                <w:bCs/>
                <w:sz w:val="20"/>
                <w:szCs w:val="20"/>
              </w:rPr>
            </w:pPr>
            <w:r w:rsidRPr="00CF00A7">
              <w:rPr>
                <w:rFonts w:ascii="Courier New" w:hAnsi="Courier New" w:cs="Courier New"/>
                <w:bCs/>
                <w:sz w:val="20"/>
                <w:szCs w:val="20"/>
              </w:rPr>
              <w:t>0</w:t>
            </w:r>
            <w:r w:rsidR="0034633D" w:rsidRPr="00CF00A7">
              <w:rPr>
                <w:rFonts w:ascii="Courier New" w:hAnsi="Courier New" w:cs="Courier New"/>
                <w:bCs/>
                <w:sz w:val="20"/>
                <w:szCs w:val="20"/>
              </w:rPr>
              <w:t>.12</w:t>
            </w:r>
          </w:p>
        </w:tc>
        <w:tc>
          <w:tcPr>
            <w:tcW w:w="4320" w:type="dxa"/>
            <w:tcBorders>
              <w:bottom w:val="single" w:sz="4" w:space="0" w:color="auto"/>
            </w:tcBorders>
          </w:tcPr>
          <w:p w:rsidR="0034633D" w:rsidRPr="00CF00A7" w:rsidRDefault="00F951D9">
            <w:pPr>
              <w:rPr>
                <w:rFonts w:ascii="Courier New" w:hAnsi="Courier New" w:cs="Courier New"/>
                <w:bCs/>
                <w:sz w:val="20"/>
                <w:szCs w:val="20"/>
              </w:rPr>
            </w:pPr>
            <w:r w:rsidRPr="00CF00A7">
              <w:rPr>
                <w:rFonts w:ascii="Courier New" w:hAnsi="Courier New" w:cs="Courier New"/>
                <w:bCs/>
                <w:sz w:val="20"/>
                <w:szCs w:val="20"/>
              </w:rPr>
              <w:t>0</w:t>
            </w:r>
            <w:r w:rsidR="0034633D" w:rsidRPr="00CF00A7">
              <w:rPr>
                <w:rFonts w:ascii="Courier New" w:hAnsi="Courier New" w:cs="Courier New"/>
                <w:bCs/>
                <w:sz w:val="20"/>
                <w:szCs w:val="20"/>
              </w:rPr>
              <w:t>.02</w:t>
            </w:r>
          </w:p>
        </w:tc>
      </w:tr>
    </w:tbl>
    <w:p w:rsidR="0034633D" w:rsidRDefault="0034633D">
      <w:pPr>
        <w:rPr>
          <w:bCs/>
        </w:rPr>
      </w:pPr>
    </w:p>
    <w:p w:rsidR="0034633D" w:rsidRDefault="0034633D">
      <w:pPr>
        <w:rPr>
          <w:bCs/>
        </w:rPr>
      </w:pPr>
    </w:p>
    <w:p w:rsidR="0034633D" w:rsidRDefault="0034633D">
      <w:pPr>
        <w:rPr>
          <w:bCs/>
        </w:rPr>
      </w:pPr>
      <w:r>
        <w:rPr>
          <w:bCs/>
        </w:rPr>
        <w:t>RULE:  given a G-study estimated vari</w:t>
      </w:r>
      <w:r w:rsidR="00963BC0">
        <w:rPr>
          <w:bCs/>
        </w:rPr>
        <w:t>ance component, to obtain the D-</w:t>
      </w:r>
      <w:r>
        <w:rPr>
          <w:bCs/>
        </w:rPr>
        <w:t>study variance components, divide the G-study component by n</w:t>
      </w:r>
      <w:r w:rsidRPr="00E56D6D">
        <w:rPr>
          <w:bCs/>
          <w:vertAlign w:val="subscript"/>
        </w:rPr>
        <w:t>t</w:t>
      </w:r>
      <w:r>
        <w:rPr>
          <w:bCs/>
        </w:rPr>
        <w:t xml:space="preserve"> if it contains </w:t>
      </w:r>
      <w:r>
        <w:rPr>
          <w:b/>
          <w:i/>
          <w:iCs/>
        </w:rPr>
        <w:t>t</w:t>
      </w:r>
      <w:r>
        <w:rPr>
          <w:bCs/>
        </w:rPr>
        <w:t xml:space="preserve"> but not </w:t>
      </w:r>
      <w:r>
        <w:rPr>
          <w:b/>
          <w:i/>
          <w:iCs/>
        </w:rPr>
        <w:t>r</w:t>
      </w:r>
      <w:r>
        <w:rPr>
          <w:bCs/>
        </w:rPr>
        <w:t>, by n</w:t>
      </w:r>
      <w:r w:rsidRPr="00E56D6D">
        <w:rPr>
          <w:bCs/>
          <w:vertAlign w:val="subscript"/>
        </w:rPr>
        <w:t>r</w:t>
      </w:r>
      <w:r>
        <w:rPr>
          <w:bCs/>
        </w:rPr>
        <w:t xml:space="preserve"> if it contains </w:t>
      </w:r>
      <w:r>
        <w:rPr>
          <w:b/>
          <w:i/>
          <w:iCs/>
        </w:rPr>
        <w:t>r</w:t>
      </w:r>
      <w:r>
        <w:rPr>
          <w:bCs/>
        </w:rPr>
        <w:t xml:space="preserve"> but not </w:t>
      </w:r>
      <w:r>
        <w:rPr>
          <w:b/>
          <w:i/>
          <w:iCs/>
        </w:rPr>
        <w:t>t</w:t>
      </w:r>
      <w:r>
        <w:rPr>
          <w:bCs/>
        </w:rPr>
        <w:t>, and by n</w:t>
      </w:r>
      <w:r w:rsidRPr="00E56D6D">
        <w:rPr>
          <w:bCs/>
          <w:vertAlign w:val="subscript"/>
        </w:rPr>
        <w:t>t</w:t>
      </w:r>
      <w:r>
        <w:rPr>
          <w:bCs/>
        </w:rPr>
        <w:t>n</w:t>
      </w:r>
      <w:r w:rsidRPr="00E56D6D">
        <w:rPr>
          <w:bCs/>
          <w:vertAlign w:val="subscript"/>
        </w:rPr>
        <w:t>r</w:t>
      </w:r>
      <w:r>
        <w:rPr>
          <w:bCs/>
        </w:rPr>
        <w:t xml:space="preserve"> if it contains both </w:t>
      </w:r>
      <w:r>
        <w:rPr>
          <w:b/>
          <w:i/>
          <w:iCs/>
        </w:rPr>
        <w:t>t</w:t>
      </w:r>
      <w:r>
        <w:rPr>
          <w:bCs/>
        </w:rPr>
        <w:t xml:space="preserve"> and </w:t>
      </w:r>
      <w:r>
        <w:rPr>
          <w:b/>
          <w:i/>
          <w:iCs/>
        </w:rPr>
        <w:t>r</w:t>
      </w:r>
      <w:r>
        <w:rPr>
          <w:bCs/>
        </w:rPr>
        <w:t xml:space="preserve">.  </w:t>
      </w:r>
    </w:p>
    <w:p w:rsidR="0034633D" w:rsidRDefault="0034633D">
      <w:pPr>
        <w:rPr>
          <w:bCs/>
        </w:rPr>
      </w:pPr>
    </w:p>
    <w:p w:rsidR="0034633D" w:rsidRDefault="0034633D">
      <w:pPr>
        <w:rPr>
          <w:bCs/>
        </w:rPr>
      </w:pPr>
      <w:r>
        <w:rPr>
          <w:bCs/>
        </w:rPr>
        <w:t xml:space="preserve">A person’s universe score is defined as </w:t>
      </w:r>
      <w:r w:rsidRPr="00963BC0">
        <w:rPr>
          <w:bCs/>
          <w:sz w:val="28"/>
          <w:szCs w:val="28"/>
        </w:rPr>
        <w:sym w:font="Symbol" w:char="F06D"/>
      </w:r>
      <w:r w:rsidRPr="00963BC0">
        <w:rPr>
          <w:bCs/>
          <w:sz w:val="28"/>
          <w:szCs w:val="28"/>
          <w:vertAlign w:val="subscript"/>
        </w:rPr>
        <w:t>p</w:t>
      </w:r>
      <w:r w:rsidRPr="00963BC0">
        <w:rPr>
          <w:bCs/>
          <w:sz w:val="28"/>
          <w:szCs w:val="28"/>
        </w:rPr>
        <w:t xml:space="preserve"> = </w:t>
      </w:r>
      <w:r w:rsidRPr="00963BC0">
        <w:rPr>
          <w:bCs/>
          <w:sz w:val="28"/>
          <w:szCs w:val="28"/>
        </w:rPr>
        <w:sym w:font="Symbol" w:char="F06D"/>
      </w:r>
      <w:r w:rsidRPr="00963BC0">
        <w:rPr>
          <w:bCs/>
          <w:sz w:val="28"/>
          <w:szCs w:val="28"/>
        </w:rPr>
        <w:t xml:space="preserve"> + </w:t>
      </w:r>
      <w:r w:rsidR="00963BC0" w:rsidRPr="00963BC0">
        <w:rPr>
          <w:bCs/>
          <w:iCs/>
          <w:sz w:val="28"/>
          <w:szCs w:val="28"/>
        </w:rPr>
        <w:t>α</w:t>
      </w:r>
      <w:r w:rsidRPr="00963BC0">
        <w:rPr>
          <w:bCs/>
          <w:sz w:val="28"/>
          <w:szCs w:val="28"/>
          <w:vertAlign w:val="subscript"/>
        </w:rPr>
        <w:t>p</w:t>
      </w:r>
      <w:r>
        <w:rPr>
          <w:bCs/>
        </w:rPr>
        <w:t xml:space="preserve"> and the variance of universe scores is </w:t>
      </w:r>
      <w:r>
        <w:rPr>
          <w:bCs/>
        </w:rPr>
        <w:sym w:font="Symbol" w:char="F073"/>
      </w:r>
      <w:r>
        <w:rPr>
          <w:bCs/>
          <w:vertAlign w:val="superscript"/>
        </w:rPr>
        <w:t>2</w:t>
      </w:r>
      <w:r>
        <w:rPr>
          <w:bCs/>
        </w:rPr>
        <w:t>(</w:t>
      </w:r>
      <w:r>
        <w:rPr>
          <w:bCs/>
        </w:rPr>
        <w:sym w:font="Symbol" w:char="F074"/>
      </w:r>
      <w:r>
        <w:rPr>
          <w:bCs/>
        </w:rPr>
        <w:t xml:space="preserve">), in our scenario, </w:t>
      </w:r>
      <w:r>
        <w:rPr>
          <w:bCs/>
        </w:rPr>
        <w:sym w:font="Symbol" w:char="F073"/>
      </w:r>
      <w:r>
        <w:rPr>
          <w:bCs/>
          <w:vertAlign w:val="superscript"/>
        </w:rPr>
        <w:t>2</w:t>
      </w:r>
      <w:r>
        <w:rPr>
          <w:bCs/>
        </w:rPr>
        <w:t>(p).</w:t>
      </w:r>
    </w:p>
    <w:p w:rsidR="0034633D" w:rsidRDefault="0034633D">
      <w:pPr>
        <w:rPr>
          <w:bCs/>
        </w:rPr>
      </w:pPr>
    </w:p>
    <w:p w:rsidR="0034633D" w:rsidRDefault="0034633D">
      <w:pPr>
        <w:pStyle w:val="Heading1"/>
        <w:pBdr>
          <w:bottom w:val="none" w:sz="0" w:space="0" w:color="auto"/>
        </w:pBdr>
        <w:tabs>
          <w:tab w:val="clear" w:pos="9360"/>
        </w:tabs>
        <w:rPr>
          <w:rFonts w:ascii="Times New Roman" w:hAnsi="Times New Roman"/>
        </w:rPr>
      </w:pPr>
      <w:r>
        <w:rPr>
          <w:rFonts w:ascii="Times New Roman" w:hAnsi="Times New Roman"/>
        </w:rPr>
        <w:t>Error Variances</w:t>
      </w:r>
    </w:p>
    <w:p w:rsidR="0034633D" w:rsidRDefault="0034633D">
      <w:pPr>
        <w:rPr>
          <w:bCs/>
        </w:rPr>
      </w:pPr>
    </w:p>
    <w:p w:rsidR="0034633D" w:rsidRDefault="0034633D">
      <w:pPr>
        <w:rPr>
          <w:bCs/>
        </w:rPr>
      </w:pPr>
      <w:r w:rsidRPr="00963BC0">
        <w:rPr>
          <w:bCs/>
          <w:i/>
        </w:rPr>
        <w:t>Absolute error variance</w:t>
      </w:r>
      <w:r>
        <w:rPr>
          <w:bCs/>
        </w:rPr>
        <w:t xml:space="preserve">, </w:t>
      </w:r>
      <w:r>
        <w:rPr>
          <w:bCs/>
        </w:rPr>
        <w:sym w:font="Symbol" w:char="F073"/>
      </w:r>
      <w:r>
        <w:rPr>
          <w:bCs/>
          <w:vertAlign w:val="superscript"/>
        </w:rPr>
        <w:t>2</w:t>
      </w:r>
      <w:r>
        <w:rPr>
          <w:bCs/>
        </w:rPr>
        <w:t>(</w:t>
      </w:r>
      <w:r>
        <w:rPr>
          <w:bCs/>
        </w:rPr>
        <w:sym w:font="Symbol" w:char="F044"/>
      </w:r>
      <w:r>
        <w:rPr>
          <w:bCs/>
        </w:rPr>
        <w:t xml:space="preserve">), is simply the difference between a person’s observed and universe scores:  </w:t>
      </w:r>
      <w:r w:rsidRPr="00963BC0">
        <w:rPr>
          <w:bCs/>
          <w:sz w:val="28"/>
          <w:szCs w:val="28"/>
        </w:rPr>
        <w:sym w:font="Symbol" w:char="F044"/>
      </w:r>
      <w:r w:rsidRPr="00963BC0">
        <w:rPr>
          <w:bCs/>
          <w:sz w:val="28"/>
          <w:szCs w:val="28"/>
          <w:vertAlign w:val="subscript"/>
        </w:rPr>
        <w:t>p</w:t>
      </w:r>
      <w:r w:rsidRPr="00963BC0">
        <w:rPr>
          <w:bCs/>
          <w:sz w:val="28"/>
          <w:szCs w:val="28"/>
        </w:rPr>
        <w:t xml:space="preserve"> = X</w:t>
      </w:r>
      <w:r w:rsidRPr="00963BC0">
        <w:rPr>
          <w:bCs/>
          <w:sz w:val="28"/>
          <w:szCs w:val="28"/>
          <w:vertAlign w:val="subscript"/>
        </w:rPr>
        <w:t>pTR</w:t>
      </w:r>
      <w:r w:rsidRPr="00963BC0">
        <w:rPr>
          <w:bCs/>
          <w:sz w:val="28"/>
          <w:szCs w:val="28"/>
        </w:rPr>
        <w:t xml:space="preserve"> - </w:t>
      </w:r>
      <w:r w:rsidRPr="00963BC0">
        <w:rPr>
          <w:bCs/>
          <w:sz w:val="28"/>
          <w:szCs w:val="28"/>
        </w:rPr>
        <w:sym w:font="Symbol" w:char="F06D"/>
      </w:r>
      <w:r w:rsidRPr="00963BC0">
        <w:rPr>
          <w:bCs/>
          <w:sz w:val="28"/>
          <w:szCs w:val="28"/>
          <w:vertAlign w:val="subscript"/>
        </w:rPr>
        <w:t>p</w:t>
      </w:r>
    </w:p>
    <w:p w:rsidR="0034633D" w:rsidRDefault="0034633D">
      <w:pPr>
        <w:rPr>
          <w:bCs/>
        </w:rPr>
      </w:pPr>
    </w:p>
    <w:p w:rsidR="0034633D" w:rsidRDefault="0034633D">
      <w:pPr>
        <w:rPr>
          <w:bCs/>
        </w:rPr>
      </w:pPr>
      <w:r>
        <w:rPr>
          <w:bCs/>
        </w:rPr>
        <w:t xml:space="preserve">Given our scenario above, </w:t>
      </w:r>
      <w:r w:rsidRPr="00963BC0">
        <w:rPr>
          <w:bCs/>
          <w:sz w:val="28"/>
          <w:szCs w:val="28"/>
        </w:rPr>
        <w:sym w:font="Symbol" w:char="F044"/>
      </w:r>
      <w:r w:rsidRPr="00963BC0">
        <w:rPr>
          <w:bCs/>
          <w:sz w:val="28"/>
          <w:szCs w:val="28"/>
          <w:vertAlign w:val="subscript"/>
        </w:rPr>
        <w:t>p</w:t>
      </w:r>
      <w:r w:rsidRPr="00963BC0">
        <w:rPr>
          <w:bCs/>
          <w:sz w:val="28"/>
          <w:szCs w:val="28"/>
        </w:rPr>
        <w:t xml:space="preserve"> = </w:t>
      </w:r>
      <w:r w:rsidR="00963BC0" w:rsidRPr="00963BC0">
        <w:rPr>
          <w:bCs/>
          <w:iCs/>
          <w:sz w:val="28"/>
          <w:szCs w:val="28"/>
        </w:rPr>
        <w:t>α</w:t>
      </w:r>
      <w:r w:rsidRPr="00963BC0">
        <w:rPr>
          <w:bCs/>
          <w:i/>
          <w:iCs/>
          <w:sz w:val="28"/>
          <w:szCs w:val="28"/>
          <w:vertAlign w:val="subscript"/>
        </w:rPr>
        <w:t>T</w:t>
      </w:r>
      <w:r w:rsidRPr="00963BC0">
        <w:rPr>
          <w:bCs/>
          <w:sz w:val="28"/>
          <w:szCs w:val="28"/>
        </w:rPr>
        <w:t xml:space="preserve"> + </w:t>
      </w:r>
      <w:r w:rsidR="00963BC0" w:rsidRPr="00963BC0">
        <w:rPr>
          <w:bCs/>
          <w:iCs/>
          <w:sz w:val="28"/>
          <w:szCs w:val="28"/>
        </w:rPr>
        <w:t>α</w:t>
      </w:r>
      <w:r w:rsidRPr="00963BC0">
        <w:rPr>
          <w:bCs/>
          <w:i/>
          <w:iCs/>
          <w:sz w:val="28"/>
          <w:szCs w:val="28"/>
          <w:vertAlign w:val="subscript"/>
        </w:rPr>
        <w:t>R</w:t>
      </w:r>
      <w:r w:rsidRPr="00963BC0">
        <w:rPr>
          <w:bCs/>
          <w:sz w:val="28"/>
          <w:szCs w:val="28"/>
        </w:rPr>
        <w:t xml:space="preserve"> + </w:t>
      </w:r>
      <w:r w:rsidR="00963BC0" w:rsidRPr="00963BC0">
        <w:rPr>
          <w:bCs/>
          <w:iCs/>
          <w:sz w:val="28"/>
          <w:szCs w:val="28"/>
        </w:rPr>
        <w:t>α</w:t>
      </w:r>
      <w:r w:rsidRPr="00963BC0">
        <w:rPr>
          <w:bCs/>
          <w:i/>
          <w:iCs/>
          <w:sz w:val="28"/>
          <w:szCs w:val="28"/>
          <w:vertAlign w:val="subscript"/>
        </w:rPr>
        <w:t>pT</w:t>
      </w:r>
      <w:r w:rsidRPr="00963BC0">
        <w:rPr>
          <w:bCs/>
          <w:sz w:val="28"/>
          <w:szCs w:val="28"/>
        </w:rPr>
        <w:t xml:space="preserve"> + </w:t>
      </w:r>
      <w:r w:rsidR="00963BC0" w:rsidRPr="00963BC0">
        <w:rPr>
          <w:bCs/>
          <w:iCs/>
          <w:sz w:val="28"/>
          <w:szCs w:val="28"/>
        </w:rPr>
        <w:t>α</w:t>
      </w:r>
      <w:r w:rsidRPr="00963BC0">
        <w:rPr>
          <w:bCs/>
          <w:i/>
          <w:iCs/>
          <w:sz w:val="28"/>
          <w:szCs w:val="28"/>
          <w:vertAlign w:val="subscript"/>
        </w:rPr>
        <w:t>pR</w:t>
      </w:r>
      <w:r w:rsidRPr="00963BC0">
        <w:rPr>
          <w:bCs/>
          <w:sz w:val="28"/>
          <w:szCs w:val="28"/>
        </w:rPr>
        <w:t xml:space="preserve"> + </w:t>
      </w:r>
      <w:r w:rsidR="00963BC0" w:rsidRPr="00963BC0">
        <w:rPr>
          <w:bCs/>
          <w:iCs/>
          <w:sz w:val="28"/>
          <w:szCs w:val="28"/>
        </w:rPr>
        <w:t>α</w:t>
      </w:r>
      <w:r w:rsidRPr="00963BC0">
        <w:rPr>
          <w:bCs/>
          <w:i/>
          <w:iCs/>
          <w:sz w:val="28"/>
          <w:szCs w:val="28"/>
          <w:vertAlign w:val="subscript"/>
        </w:rPr>
        <w:t>TR</w:t>
      </w:r>
      <w:r w:rsidRPr="00963BC0">
        <w:rPr>
          <w:bCs/>
          <w:sz w:val="28"/>
          <w:szCs w:val="28"/>
        </w:rPr>
        <w:t xml:space="preserve"> + </w:t>
      </w:r>
      <w:r w:rsidR="00963BC0" w:rsidRPr="00963BC0">
        <w:rPr>
          <w:bCs/>
          <w:iCs/>
          <w:sz w:val="28"/>
          <w:szCs w:val="28"/>
        </w:rPr>
        <w:t>α</w:t>
      </w:r>
      <w:r w:rsidRPr="00963BC0">
        <w:rPr>
          <w:bCs/>
          <w:i/>
          <w:iCs/>
          <w:sz w:val="28"/>
          <w:szCs w:val="28"/>
          <w:vertAlign w:val="subscript"/>
        </w:rPr>
        <w:t>pTR</w:t>
      </w:r>
    </w:p>
    <w:p w:rsidR="0034633D" w:rsidRDefault="0034633D">
      <w:pPr>
        <w:rPr>
          <w:bCs/>
        </w:rPr>
      </w:pPr>
      <w:r>
        <w:rPr>
          <w:bCs/>
        </w:rPr>
        <w:t xml:space="preserve">The variance of the absolute errors, </w:t>
      </w:r>
      <w:r>
        <w:rPr>
          <w:bCs/>
        </w:rPr>
        <w:sym w:font="Symbol" w:char="F073"/>
      </w:r>
      <w:r>
        <w:rPr>
          <w:bCs/>
          <w:vertAlign w:val="superscript"/>
        </w:rPr>
        <w:t>2</w:t>
      </w:r>
      <w:r>
        <w:rPr>
          <w:bCs/>
        </w:rPr>
        <w:t>(</w:t>
      </w:r>
      <w:r>
        <w:rPr>
          <w:bCs/>
        </w:rPr>
        <w:sym w:font="Symbol" w:char="F044"/>
      </w:r>
      <w:r>
        <w:rPr>
          <w:bCs/>
        </w:rPr>
        <w:t>), is the sum of all the variance compone</w:t>
      </w:r>
      <w:r w:rsidR="00963BC0">
        <w:rPr>
          <w:bCs/>
        </w:rPr>
        <w:t>nts except the variance for p.</w:t>
      </w:r>
    </w:p>
    <w:p w:rsidR="0034633D" w:rsidRDefault="0034633D">
      <w:pPr>
        <w:rPr>
          <w:bCs/>
        </w:rPr>
      </w:pPr>
    </w:p>
    <w:p w:rsidR="0034633D" w:rsidRDefault="0034633D">
      <w:pPr>
        <w:rPr>
          <w:bCs/>
        </w:rPr>
      </w:pPr>
      <w:r>
        <w:rPr>
          <w:bCs/>
        </w:rPr>
        <w:t xml:space="preserve">In our example, </w:t>
      </w:r>
      <w:r>
        <w:rPr>
          <w:bCs/>
        </w:rPr>
        <w:sym w:font="Symbol" w:char="F073"/>
      </w:r>
      <w:r>
        <w:rPr>
          <w:bCs/>
          <w:vertAlign w:val="superscript"/>
        </w:rPr>
        <w:t>2</w:t>
      </w:r>
      <w:r>
        <w:rPr>
          <w:bCs/>
        </w:rPr>
        <w:t>(</w:t>
      </w:r>
      <w:r>
        <w:rPr>
          <w:bCs/>
        </w:rPr>
        <w:sym w:font="Symbol" w:char="F044"/>
      </w:r>
      <w:r>
        <w:rPr>
          <w:bCs/>
        </w:rPr>
        <w:t>) = 0.02 + 0.01 + 0.05 + 0.02 + 0.00 + 0.02 = 0.12</w:t>
      </w:r>
    </w:p>
    <w:p w:rsidR="0034633D" w:rsidRDefault="0034633D">
      <w:pPr>
        <w:rPr>
          <w:bCs/>
        </w:rPr>
      </w:pPr>
    </w:p>
    <w:p w:rsidR="0034633D" w:rsidRDefault="0034633D">
      <w:pPr>
        <w:rPr>
          <w:bCs/>
        </w:rPr>
      </w:pPr>
      <w:r>
        <w:rPr>
          <w:bCs/>
        </w:rPr>
        <w:t>And its square root is 0.35; this is interpretable as an estimate of the absolute standard error of measurement (can be used to create a confidence interval for the person’s universe score).</w:t>
      </w:r>
    </w:p>
    <w:p w:rsidR="0034633D" w:rsidRDefault="0034633D">
      <w:pPr>
        <w:rPr>
          <w:bCs/>
        </w:rPr>
      </w:pPr>
    </w:p>
    <w:p w:rsidR="0034633D" w:rsidRDefault="0034633D">
      <w:pPr>
        <w:rPr>
          <w:bCs/>
        </w:rPr>
      </w:pPr>
      <w:r w:rsidRPr="00963BC0">
        <w:rPr>
          <w:bCs/>
          <w:i/>
        </w:rPr>
        <w:t>Relative error variance</w:t>
      </w:r>
      <w:r>
        <w:rPr>
          <w:bCs/>
        </w:rPr>
        <w:t xml:space="preserve">, </w:t>
      </w:r>
      <w:r>
        <w:rPr>
          <w:bCs/>
        </w:rPr>
        <w:sym w:font="Symbol" w:char="F073"/>
      </w:r>
      <w:r>
        <w:rPr>
          <w:bCs/>
          <w:vertAlign w:val="superscript"/>
        </w:rPr>
        <w:t>2</w:t>
      </w:r>
      <w:r>
        <w:rPr>
          <w:bCs/>
        </w:rPr>
        <w:t>(</w:t>
      </w:r>
      <w:r>
        <w:rPr>
          <w:bCs/>
        </w:rPr>
        <w:sym w:font="Symbol" w:char="F064"/>
      </w:r>
      <w:r>
        <w:rPr>
          <w:bCs/>
        </w:rPr>
        <w:t xml:space="preserve">), is defined as the difference between a person’s observed deviation score and his or her universe deviation score: </w:t>
      </w:r>
      <w:r w:rsidRPr="00963BC0">
        <w:rPr>
          <w:bCs/>
          <w:sz w:val="28"/>
          <w:szCs w:val="28"/>
        </w:rPr>
        <w:sym w:font="Symbol" w:char="F064"/>
      </w:r>
      <w:r w:rsidRPr="00963BC0">
        <w:rPr>
          <w:bCs/>
          <w:sz w:val="28"/>
          <w:szCs w:val="28"/>
          <w:vertAlign w:val="subscript"/>
        </w:rPr>
        <w:t>p</w:t>
      </w:r>
      <w:r w:rsidRPr="00963BC0">
        <w:rPr>
          <w:bCs/>
          <w:sz w:val="28"/>
          <w:szCs w:val="28"/>
        </w:rPr>
        <w:t xml:space="preserve"> = (X</w:t>
      </w:r>
      <w:r w:rsidRPr="00963BC0">
        <w:rPr>
          <w:bCs/>
          <w:sz w:val="28"/>
          <w:szCs w:val="28"/>
          <w:vertAlign w:val="subscript"/>
        </w:rPr>
        <w:t>pTR</w:t>
      </w:r>
      <w:r w:rsidRPr="00963BC0">
        <w:rPr>
          <w:bCs/>
          <w:sz w:val="28"/>
          <w:szCs w:val="28"/>
        </w:rPr>
        <w:t xml:space="preserve"> - </w:t>
      </w:r>
      <w:r w:rsidRPr="00963BC0">
        <w:rPr>
          <w:bCs/>
          <w:sz w:val="28"/>
          <w:szCs w:val="28"/>
        </w:rPr>
        <w:sym w:font="Symbol" w:char="F06D"/>
      </w:r>
      <w:r w:rsidRPr="00963BC0">
        <w:rPr>
          <w:bCs/>
          <w:sz w:val="28"/>
          <w:szCs w:val="28"/>
          <w:vertAlign w:val="subscript"/>
        </w:rPr>
        <w:t>TR</w:t>
      </w:r>
      <w:r w:rsidRPr="00963BC0">
        <w:rPr>
          <w:bCs/>
          <w:sz w:val="28"/>
          <w:szCs w:val="28"/>
        </w:rPr>
        <w:t>) – (</w:t>
      </w:r>
      <w:r w:rsidRPr="00963BC0">
        <w:rPr>
          <w:bCs/>
          <w:sz w:val="28"/>
          <w:szCs w:val="28"/>
        </w:rPr>
        <w:sym w:font="Symbol" w:char="F06D"/>
      </w:r>
      <w:r w:rsidRPr="00963BC0">
        <w:rPr>
          <w:bCs/>
          <w:sz w:val="28"/>
          <w:szCs w:val="28"/>
          <w:vertAlign w:val="subscript"/>
        </w:rPr>
        <w:t>p</w:t>
      </w:r>
      <w:r w:rsidRPr="00963BC0">
        <w:rPr>
          <w:bCs/>
          <w:sz w:val="28"/>
          <w:szCs w:val="28"/>
        </w:rPr>
        <w:t xml:space="preserve"> - </w:t>
      </w:r>
      <w:r w:rsidRPr="00963BC0">
        <w:rPr>
          <w:bCs/>
          <w:sz w:val="28"/>
          <w:szCs w:val="28"/>
        </w:rPr>
        <w:sym w:font="Symbol" w:char="F06D"/>
      </w:r>
      <w:r w:rsidRPr="00963BC0">
        <w:rPr>
          <w:bCs/>
          <w:sz w:val="28"/>
          <w:szCs w:val="28"/>
        </w:rPr>
        <w:t>)</w:t>
      </w:r>
      <w:r>
        <w:rPr>
          <w:bCs/>
        </w:rPr>
        <w:t>.</w:t>
      </w:r>
    </w:p>
    <w:p w:rsidR="0034633D" w:rsidRDefault="0034633D">
      <w:pPr>
        <w:rPr>
          <w:bCs/>
        </w:rPr>
      </w:pPr>
    </w:p>
    <w:p w:rsidR="0034633D" w:rsidRDefault="0034633D">
      <w:pPr>
        <w:rPr>
          <w:bCs/>
        </w:rPr>
      </w:pPr>
      <w:r>
        <w:rPr>
          <w:bCs/>
        </w:rPr>
        <w:t xml:space="preserve">For our scenario, </w:t>
      </w:r>
      <w:r w:rsidRPr="00963BC0">
        <w:rPr>
          <w:bCs/>
          <w:sz w:val="28"/>
          <w:szCs w:val="28"/>
        </w:rPr>
        <w:sym w:font="Symbol" w:char="F064"/>
      </w:r>
      <w:r w:rsidRPr="00963BC0">
        <w:rPr>
          <w:bCs/>
          <w:sz w:val="28"/>
          <w:szCs w:val="28"/>
          <w:vertAlign w:val="subscript"/>
        </w:rPr>
        <w:t>p</w:t>
      </w:r>
      <w:r w:rsidRPr="00963BC0">
        <w:rPr>
          <w:bCs/>
          <w:sz w:val="28"/>
          <w:szCs w:val="28"/>
        </w:rPr>
        <w:t xml:space="preserve"> = </w:t>
      </w:r>
      <w:r w:rsidR="00963BC0" w:rsidRPr="00963BC0">
        <w:rPr>
          <w:bCs/>
          <w:iCs/>
          <w:sz w:val="28"/>
          <w:szCs w:val="28"/>
        </w:rPr>
        <w:t>α</w:t>
      </w:r>
      <w:r w:rsidRPr="00963BC0">
        <w:rPr>
          <w:bCs/>
          <w:i/>
          <w:iCs/>
          <w:sz w:val="28"/>
          <w:szCs w:val="28"/>
          <w:vertAlign w:val="subscript"/>
        </w:rPr>
        <w:t>pT</w:t>
      </w:r>
      <w:r w:rsidRPr="00963BC0">
        <w:rPr>
          <w:bCs/>
          <w:sz w:val="28"/>
          <w:szCs w:val="28"/>
        </w:rPr>
        <w:t xml:space="preserve"> + </w:t>
      </w:r>
      <w:r w:rsidR="00963BC0" w:rsidRPr="00963BC0">
        <w:rPr>
          <w:bCs/>
          <w:iCs/>
          <w:sz w:val="28"/>
          <w:szCs w:val="28"/>
        </w:rPr>
        <w:t>α</w:t>
      </w:r>
      <w:r w:rsidRPr="00963BC0">
        <w:rPr>
          <w:bCs/>
          <w:i/>
          <w:iCs/>
          <w:sz w:val="28"/>
          <w:szCs w:val="28"/>
          <w:vertAlign w:val="subscript"/>
        </w:rPr>
        <w:t>pR</w:t>
      </w:r>
      <w:r w:rsidRPr="00963BC0">
        <w:rPr>
          <w:bCs/>
          <w:sz w:val="28"/>
          <w:szCs w:val="28"/>
        </w:rPr>
        <w:t xml:space="preserve"> + </w:t>
      </w:r>
      <w:r w:rsidR="00963BC0" w:rsidRPr="00963BC0">
        <w:rPr>
          <w:bCs/>
          <w:iCs/>
          <w:sz w:val="28"/>
          <w:szCs w:val="28"/>
        </w:rPr>
        <w:t>α</w:t>
      </w:r>
      <w:r w:rsidRPr="00963BC0">
        <w:rPr>
          <w:bCs/>
          <w:i/>
          <w:iCs/>
          <w:sz w:val="28"/>
          <w:szCs w:val="28"/>
          <w:vertAlign w:val="subscript"/>
        </w:rPr>
        <w:t>pTR</w:t>
      </w:r>
    </w:p>
    <w:p w:rsidR="0034633D" w:rsidRDefault="0034633D">
      <w:pPr>
        <w:rPr>
          <w:bCs/>
        </w:rPr>
      </w:pPr>
    </w:p>
    <w:p w:rsidR="0034633D" w:rsidRDefault="0034633D">
      <w:pPr>
        <w:rPr>
          <w:bCs/>
        </w:rPr>
      </w:pPr>
      <w:r>
        <w:rPr>
          <w:bCs/>
        </w:rPr>
        <w:t xml:space="preserve">Relative error variance is similar to error variance in CTT.  For our case of three tasks and 2 raters, </w:t>
      </w:r>
      <w:r>
        <w:rPr>
          <w:bCs/>
        </w:rPr>
        <w:sym w:font="Symbol" w:char="F073"/>
      </w:r>
      <w:r>
        <w:rPr>
          <w:bCs/>
          <w:vertAlign w:val="superscript"/>
        </w:rPr>
        <w:t>2</w:t>
      </w:r>
      <w:r>
        <w:rPr>
          <w:bCs/>
        </w:rPr>
        <w:t>(</w:t>
      </w:r>
      <w:r>
        <w:rPr>
          <w:bCs/>
        </w:rPr>
        <w:sym w:font="Symbol" w:char="F064"/>
      </w:r>
      <w:r>
        <w:rPr>
          <w:bCs/>
        </w:rPr>
        <w:t>) = 0.05 + 0.02 + 0.02 = 0.09.  Its square root is 0.30, which is inter</w:t>
      </w:r>
      <w:r w:rsidR="00963BC0">
        <w:rPr>
          <w:bCs/>
        </w:rPr>
        <w:t xml:space="preserve">pretable as an estimate of the </w:t>
      </w:r>
      <w:r>
        <w:rPr>
          <w:bCs/>
        </w:rPr>
        <w:t xml:space="preserve">relative </w:t>
      </w:r>
      <w:r w:rsidR="00963BC0">
        <w:rPr>
          <w:bCs/>
        </w:rPr>
        <w:t>standard error of measurement.</w:t>
      </w:r>
    </w:p>
    <w:p w:rsidR="0034633D" w:rsidRDefault="0034633D">
      <w:pPr>
        <w:rPr>
          <w:bCs/>
        </w:rPr>
      </w:pPr>
    </w:p>
    <w:p w:rsidR="0034633D" w:rsidRDefault="0034633D">
      <w:pPr>
        <w:rPr>
          <w:bCs/>
        </w:rPr>
      </w:pPr>
      <w:r>
        <w:rPr>
          <w:bCs/>
        </w:rPr>
        <w:t>In general, relative error variance is less than absolute error variance because it includes fewer variance components.  This suggests that relative interpretations about persons’ scores are less error prone than absolute interpretations.</w:t>
      </w:r>
    </w:p>
    <w:p w:rsidR="0034633D" w:rsidRDefault="003A7221">
      <w:pPr>
        <w:pStyle w:val="Heading1"/>
        <w:pBdr>
          <w:bottom w:val="none" w:sz="0" w:space="0" w:color="auto"/>
        </w:pBdr>
        <w:tabs>
          <w:tab w:val="clear" w:pos="9360"/>
        </w:tabs>
        <w:rPr>
          <w:rFonts w:ascii="Times New Roman" w:hAnsi="Times New Roman"/>
        </w:rPr>
      </w:pPr>
      <w:r>
        <w:rPr>
          <w:rFonts w:ascii="Times New Roman" w:hAnsi="Times New Roman"/>
        </w:rPr>
        <w:br w:type="page"/>
      </w:r>
      <w:r w:rsidR="0034633D">
        <w:rPr>
          <w:rFonts w:ascii="Times New Roman" w:hAnsi="Times New Roman"/>
        </w:rPr>
        <w:lastRenderedPageBreak/>
        <w:t>Coefficients</w:t>
      </w:r>
    </w:p>
    <w:p w:rsidR="0034633D" w:rsidRDefault="0034633D">
      <w:pPr>
        <w:rPr>
          <w:bCs/>
        </w:rPr>
      </w:pPr>
    </w:p>
    <w:p w:rsidR="0034633D" w:rsidRDefault="0034633D">
      <w:pPr>
        <w:rPr>
          <w:bCs/>
        </w:rPr>
      </w:pPr>
      <w:r>
        <w:rPr>
          <w:bCs/>
        </w:rPr>
        <w:t>Two types of reliability-like coefficients are availab</w:t>
      </w:r>
      <w:r w:rsidR="00ED188C">
        <w:rPr>
          <w:bCs/>
        </w:rPr>
        <w:t>le in generalizability theory.</w:t>
      </w:r>
    </w:p>
    <w:p w:rsidR="0034633D" w:rsidRDefault="0034633D">
      <w:pPr>
        <w:rPr>
          <w:bCs/>
        </w:rPr>
      </w:pPr>
    </w:p>
    <w:p w:rsidR="0034633D" w:rsidRDefault="0034633D">
      <w:pPr>
        <w:rPr>
          <w:bCs/>
        </w:rPr>
      </w:pPr>
      <w:r>
        <w:rPr>
          <w:bCs/>
          <w:i/>
          <w:iCs/>
        </w:rPr>
        <w:t>Generalizability Coefficient</w:t>
      </w:r>
      <w:r>
        <w:rPr>
          <w:bCs/>
        </w:rPr>
        <w:t xml:space="preserve">, </w:t>
      </w:r>
      <w:r>
        <w:rPr>
          <w:bCs/>
        </w:rPr>
        <w:sym w:font="Symbol" w:char="F072"/>
      </w:r>
      <w:r>
        <w:rPr>
          <w:bCs/>
          <w:vertAlign w:val="superscript"/>
        </w:rPr>
        <w:t>2</w:t>
      </w:r>
      <w:r w:rsidR="00963BC0">
        <w:rPr>
          <w:bCs/>
        </w:rPr>
        <w:t>.</w:t>
      </w:r>
    </w:p>
    <w:p w:rsidR="0034633D" w:rsidRDefault="0034633D">
      <w:pPr>
        <w:rPr>
          <w:bCs/>
        </w:rPr>
      </w:pPr>
    </w:p>
    <w:p w:rsidR="0034633D" w:rsidRDefault="0034633D">
      <w:pPr>
        <w:rPr>
          <w:bCs/>
        </w:rPr>
      </w:pPr>
      <w:r>
        <w:rPr>
          <w:bCs/>
        </w:rPr>
        <w:t>A generalizability coefficient is defined as</w:t>
      </w:r>
      <w:r w:rsidR="00E56D6D">
        <w:rPr>
          <w:bCs/>
        </w:rPr>
        <w:t xml:space="preserve"> rho-squared</w:t>
      </w:r>
      <w:r w:rsidR="00ED188C">
        <w:rPr>
          <w:bCs/>
        </w:rPr>
        <w:t>:</w:t>
      </w:r>
      <w:r w:rsidR="00ED188C">
        <w:rPr>
          <w:bCs/>
        </w:rPr>
        <w:tab/>
      </w:r>
      <w:r>
        <w:rPr>
          <w:bCs/>
          <w:position w:val="-30"/>
        </w:rPr>
        <w:object w:dxaOrig="1960" w:dyaOrig="720">
          <v:shape id="_x0000_i1034" type="#_x0000_t75" style="width:98.5pt;height:36.3pt" o:ole="">
            <v:imagedata r:id="rId25" o:title=""/>
          </v:shape>
          <o:OLEObject Type="Embed" ProgID="Equation.3" ShapeID="_x0000_i1034" DrawAspect="Content" ObjectID="_1634373370" r:id="rId26"/>
        </w:object>
      </w:r>
      <w:r>
        <w:rPr>
          <w:bCs/>
        </w:rPr>
        <w:t>.</w:t>
      </w:r>
    </w:p>
    <w:p w:rsidR="0034633D" w:rsidRDefault="0034633D">
      <w:pPr>
        <w:rPr>
          <w:bCs/>
        </w:rPr>
      </w:pPr>
    </w:p>
    <w:p w:rsidR="0034633D" w:rsidRDefault="0034633D">
      <w:pPr>
        <w:rPr>
          <w:bCs/>
        </w:rPr>
      </w:pPr>
      <w:r>
        <w:rPr>
          <w:bCs/>
        </w:rPr>
        <w:t xml:space="preserve">In our scenario, </w:t>
      </w:r>
      <w:r>
        <w:rPr>
          <w:bCs/>
          <w:position w:val="-24"/>
        </w:rPr>
        <w:object w:dxaOrig="1680" w:dyaOrig="620">
          <v:shape id="_x0000_i1035" type="#_x0000_t75" style="width:84.1pt;height:30.55pt" o:ole="">
            <v:imagedata r:id="rId27" o:title=""/>
          </v:shape>
          <o:OLEObject Type="Embed" ProgID="Equation.3" ShapeID="_x0000_i1035" DrawAspect="Content" ObjectID="_1634373371" r:id="rId28"/>
        </w:object>
      </w:r>
      <w:r w:rsidR="00F951D9">
        <w:rPr>
          <w:bCs/>
        </w:rPr>
        <w:t xml:space="preserve">= </w:t>
      </w:r>
      <w:r>
        <w:rPr>
          <w:bCs/>
        </w:rPr>
        <w:t>.74</w:t>
      </w:r>
    </w:p>
    <w:p w:rsidR="0034633D" w:rsidRDefault="0034633D">
      <w:pPr>
        <w:rPr>
          <w:bCs/>
        </w:rPr>
      </w:pPr>
    </w:p>
    <w:p w:rsidR="00ED188C" w:rsidRDefault="00ED188C">
      <w:pPr>
        <w:rPr>
          <w:bCs/>
        </w:rPr>
      </w:pPr>
    </w:p>
    <w:p w:rsidR="0034633D" w:rsidRDefault="0034633D">
      <w:pPr>
        <w:rPr>
          <w:bCs/>
        </w:rPr>
      </w:pPr>
      <w:r w:rsidRPr="00ED188C">
        <w:rPr>
          <w:bCs/>
          <w:i/>
        </w:rPr>
        <w:t>Index of Dependability</w:t>
      </w:r>
      <w:r>
        <w:rPr>
          <w:bCs/>
        </w:rPr>
        <w:t xml:space="preserve">, </w:t>
      </w:r>
      <w:r>
        <w:rPr>
          <w:bCs/>
        </w:rPr>
        <w:sym w:font="Symbol" w:char="F046"/>
      </w:r>
      <w:r>
        <w:rPr>
          <w:bCs/>
        </w:rPr>
        <w:t>.</w:t>
      </w:r>
    </w:p>
    <w:p w:rsidR="0034633D" w:rsidRDefault="0034633D">
      <w:pPr>
        <w:rPr>
          <w:bCs/>
        </w:rPr>
      </w:pPr>
    </w:p>
    <w:p w:rsidR="0034633D" w:rsidRDefault="0034633D">
      <w:pPr>
        <w:rPr>
          <w:bCs/>
        </w:rPr>
      </w:pPr>
      <w:r>
        <w:rPr>
          <w:bCs/>
        </w:rPr>
        <w:t>An index of dependability is defined as</w:t>
      </w:r>
      <w:r w:rsidR="00E56D6D">
        <w:rPr>
          <w:bCs/>
        </w:rPr>
        <w:t xml:space="preserve"> phi</w:t>
      </w:r>
      <w:r w:rsidR="00ED188C">
        <w:rPr>
          <w:bCs/>
        </w:rPr>
        <w:t>:</w:t>
      </w:r>
      <w:r w:rsidR="00ED188C">
        <w:rPr>
          <w:bCs/>
        </w:rPr>
        <w:tab/>
      </w:r>
      <w:r w:rsidR="00ED188C">
        <w:rPr>
          <w:bCs/>
        </w:rPr>
        <w:tab/>
      </w:r>
      <w:r>
        <w:rPr>
          <w:bCs/>
        </w:rPr>
        <w:tab/>
      </w:r>
      <w:r>
        <w:rPr>
          <w:bCs/>
          <w:position w:val="-30"/>
        </w:rPr>
        <w:object w:dxaOrig="1920" w:dyaOrig="720">
          <v:shape id="_x0000_i1036" type="#_x0000_t75" style="width:96.2pt;height:36.3pt" o:ole="">
            <v:imagedata r:id="rId29" o:title=""/>
          </v:shape>
          <o:OLEObject Type="Embed" ProgID="Equation.3" ShapeID="_x0000_i1036" DrawAspect="Content" ObjectID="_1634373372" r:id="rId30"/>
        </w:object>
      </w:r>
      <w:r>
        <w:rPr>
          <w:bCs/>
        </w:rPr>
        <w:t>.</w:t>
      </w:r>
    </w:p>
    <w:p w:rsidR="00ED188C" w:rsidRDefault="00ED188C" w:rsidP="00ED188C">
      <w:pPr>
        <w:rPr>
          <w:bCs/>
        </w:rPr>
      </w:pPr>
    </w:p>
    <w:p w:rsidR="00ED188C" w:rsidRDefault="00ED188C" w:rsidP="00ED188C">
      <w:pPr>
        <w:rPr>
          <w:bCs/>
        </w:rPr>
      </w:pPr>
      <w:r>
        <w:rPr>
          <w:bCs/>
        </w:rPr>
        <w:t xml:space="preserve">In our scenario, </w:t>
      </w:r>
      <w:r>
        <w:rPr>
          <w:bCs/>
          <w:position w:val="-24"/>
        </w:rPr>
        <w:object w:dxaOrig="1620" w:dyaOrig="620">
          <v:shape id="_x0000_i1037" type="#_x0000_t75" style="width:81.2pt;height:30.55pt" o:ole="">
            <v:imagedata r:id="rId31" o:title=""/>
          </v:shape>
          <o:OLEObject Type="Embed" ProgID="Equation.3" ShapeID="_x0000_i1037" DrawAspect="Content" ObjectID="_1634373373" r:id="rId32"/>
        </w:object>
      </w:r>
      <w:r w:rsidR="00F951D9">
        <w:rPr>
          <w:bCs/>
        </w:rPr>
        <w:t xml:space="preserve">= </w:t>
      </w:r>
      <w:r>
        <w:rPr>
          <w:bCs/>
        </w:rPr>
        <w:t>.68</w:t>
      </w:r>
    </w:p>
    <w:p w:rsidR="0034633D" w:rsidRDefault="0034633D">
      <w:pPr>
        <w:rPr>
          <w:bCs/>
        </w:rPr>
      </w:pPr>
    </w:p>
    <w:p w:rsidR="0034633D" w:rsidRDefault="00E56D6D">
      <w:pPr>
        <w:rPr>
          <w:bCs/>
        </w:rPr>
      </w:pPr>
      <w:r>
        <w:rPr>
          <w:bCs/>
        </w:rPr>
        <w:sym w:font="Symbol" w:char="F046"/>
      </w:r>
      <w:r>
        <w:rPr>
          <w:bCs/>
        </w:rPr>
        <w:t xml:space="preserve"> </w:t>
      </w:r>
      <w:r w:rsidR="0034633D">
        <w:rPr>
          <w:bCs/>
        </w:rPr>
        <w:t xml:space="preserve">involves absolute error variance whereas </w:t>
      </w:r>
      <w:r>
        <w:rPr>
          <w:bCs/>
        </w:rPr>
        <w:sym w:font="Symbol" w:char="F072"/>
      </w:r>
      <w:r>
        <w:rPr>
          <w:bCs/>
          <w:vertAlign w:val="superscript"/>
        </w:rPr>
        <w:t>2</w:t>
      </w:r>
      <w:r w:rsidR="00ED188C">
        <w:rPr>
          <w:bCs/>
        </w:rPr>
        <w:t xml:space="preserve"> i</w:t>
      </w:r>
      <w:r w:rsidR="0034633D">
        <w:rPr>
          <w:bCs/>
        </w:rPr>
        <w:t xml:space="preserve">nvolves relative error variance.  Consequently, </w:t>
      </w:r>
      <w:r>
        <w:rPr>
          <w:bCs/>
        </w:rPr>
        <w:sym w:font="Symbol" w:char="F046"/>
      </w:r>
      <w:r>
        <w:rPr>
          <w:bCs/>
        </w:rPr>
        <w:t xml:space="preserve"> </w:t>
      </w:r>
      <w:r w:rsidR="0034633D">
        <w:rPr>
          <w:bCs/>
        </w:rPr>
        <w:t xml:space="preserve">is generally less than </w:t>
      </w:r>
      <w:r>
        <w:rPr>
          <w:bCs/>
        </w:rPr>
        <w:sym w:font="Symbol" w:char="F072"/>
      </w:r>
      <w:r>
        <w:rPr>
          <w:bCs/>
          <w:vertAlign w:val="superscript"/>
        </w:rPr>
        <w:t>2</w:t>
      </w:r>
      <w:r w:rsidR="0034633D">
        <w:rPr>
          <w:bCs/>
        </w:rPr>
        <w:t>.  The index,</w:t>
      </w:r>
      <w:r>
        <w:rPr>
          <w:bCs/>
        </w:rPr>
        <w:t xml:space="preserve"> Φ</w:t>
      </w:r>
      <w:r w:rsidR="0034633D">
        <w:rPr>
          <w:bCs/>
        </w:rPr>
        <w:t>, is appropriate when sc</w:t>
      </w:r>
      <w:r w:rsidR="00ED188C">
        <w:rPr>
          <w:bCs/>
        </w:rPr>
        <w:t xml:space="preserve">ores are given </w:t>
      </w:r>
      <w:r w:rsidR="0034633D">
        <w:rPr>
          <w:bCs/>
        </w:rPr>
        <w:t>absolute interpretations, as in domain-referenced or criterion-reference situations.</w:t>
      </w:r>
      <w:r w:rsidR="00ED188C">
        <w:rPr>
          <w:bCs/>
        </w:rPr>
        <w:t xml:space="preserve"> The index </w:t>
      </w:r>
      <w:r w:rsidR="00ED188C">
        <w:rPr>
          <w:bCs/>
        </w:rPr>
        <w:sym w:font="Symbol" w:char="F072"/>
      </w:r>
      <w:r w:rsidR="00ED188C">
        <w:rPr>
          <w:bCs/>
          <w:vertAlign w:val="superscript"/>
        </w:rPr>
        <w:t>2</w:t>
      </w:r>
      <w:r w:rsidR="00ED188C">
        <w:rPr>
          <w:bCs/>
        </w:rPr>
        <w:t xml:space="preserve"> is appropriate when scores are given relative interpretations, as in norm-referenced situations.</w:t>
      </w:r>
    </w:p>
    <w:p w:rsidR="0034633D" w:rsidRDefault="0034633D">
      <w:pPr>
        <w:rPr>
          <w:bCs/>
        </w:rPr>
      </w:pPr>
    </w:p>
    <w:p w:rsidR="00ED188C" w:rsidRDefault="00ED188C">
      <w:pPr>
        <w:rPr>
          <w:bCs/>
        </w:rPr>
      </w:pPr>
      <w:r>
        <w:rPr>
          <w:bCs/>
        </w:rPr>
        <w:t>Other forms of reliability can be estimated as well:</w:t>
      </w:r>
    </w:p>
    <w:p w:rsidR="0034633D" w:rsidRDefault="0034633D">
      <w:pPr>
        <w:rPr>
          <w:bCs/>
        </w:rPr>
      </w:pPr>
    </w:p>
    <w:p w:rsidR="004D7E68" w:rsidRDefault="004D7E68">
      <w:pPr>
        <w:rPr>
          <w:bCs/>
        </w:rPr>
      </w:pPr>
      <w:r>
        <w:rPr>
          <w:bCs/>
        </w:rPr>
        <w:t>Inter-Rater Reliability</w:t>
      </w:r>
      <w:r w:rsidR="00ED188C">
        <w:rPr>
          <w:bCs/>
        </w:rPr>
        <w:tab/>
      </w:r>
      <w:r>
        <w:rPr>
          <w:bCs/>
        </w:rPr>
        <w:tab/>
      </w:r>
      <w:r w:rsidR="00AB24A6" w:rsidRPr="004D7E68">
        <w:rPr>
          <w:bCs/>
          <w:position w:val="-68"/>
        </w:rPr>
        <w:object w:dxaOrig="1640" w:dyaOrig="1100">
          <v:shape id="_x0000_i1038" type="#_x0000_t75" style="width:81.8pt;height:54.7pt" o:ole="">
            <v:imagedata r:id="rId33" o:title=""/>
          </v:shape>
          <o:OLEObject Type="Embed" ProgID="Equation.3" ShapeID="_x0000_i1038" DrawAspect="Content" ObjectID="_1634373374" r:id="rId34"/>
        </w:object>
      </w:r>
    </w:p>
    <w:p w:rsidR="004D7E68" w:rsidRDefault="004D7E68">
      <w:pPr>
        <w:rPr>
          <w:bCs/>
        </w:rPr>
      </w:pPr>
    </w:p>
    <w:p w:rsidR="004D7E68" w:rsidRDefault="004D7E68">
      <w:pPr>
        <w:rPr>
          <w:bCs/>
        </w:rPr>
      </w:pPr>
      <w:r>
        <w:rPr>
          <w:bCs/>
        </w:rPr>
        <w:t>Internal Consistency</w:t>
      </w:r>
      <w:r w:rsidR="00ED188C">
        <w:rPr>
          <w:bCs/>
        </w:rPr>
        <w:tab/>
      </w:r>
      <w:r>
        <w:rPr>
          <w:bCs/>
        </w:rPr>
        <w:tab/>
      </w:r>
      <w:r w:rsidR="00AB24A6" w:rsidRPr="004D7E68">
        <w:rPr>
          <w:bCs/>
          <w:position w:val="-68"/>
        </w:rPr>
        <w:object w:dxaOrig="1420" w:dyaOrig="1100">
          <v:shape id="_x0000_i1039" type="#_x0000_t75" style="width:71.4pt;height:54.7pt" o:ole="">
            <v:imagedata r:id="rId35" o:title=""/>
          </v:shape>
          <o:OLEObject Type="Embed" ProgID="Equation.3" ShapeID="_x0000_i1039" DrawAspect="Content" ObjectID="_1634373375" r:id="rId36"/>
        </w:object>
      </w:r>
    </w:p>
    <w:sectPr w:rsidR="004D7E68">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2F5" w:rsidRDefault="00FD32F5" w:rsidP="00B91669">
      <w:r>
        <w:separator/>
      </w:r>
    </w:p>
  </w:endnote>
  <w:endnote w:type="continuationSeparator" w:id="0">
    <w:p w:rsidR="00FD32F5" w:rsidRDefault="00FD32F5" w:rsidP="00B9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669" w:rsidRPr="00B91669" w:rsidRDefault="00B91669" w:rsidP="00B91669">
    <w:pPr>
      <w:pStyle w:val="Footer"/>
      <w:rPr>
        <w:sz w:val="20"/>
        <w:szCs w:val="20"/>
      </w:rPr>
    </w:pPr>
    <w:r w:rsidRPr="00B91669">
      <w:rPr>
        <w:sz w:val="20"/>
        <w:szCs w:val="20"/>
      </w:rPr>
      <w:t>EPSY5221</w:t>
    </w:r>
    <w:r w:rsidRPr="00B91669">
      <w:rPr>
        <w:sz w:val="20"/>
        <w:szCs w:val="20"/>
      </w:rPr>
      <w:tab/>
    </w:r>
    <w:r w:rsidRPr="00B91669">
      <w:rPr>
        <w:sz w:val="20"/>
        <w:szCs w:val="20"/>
      </w:rPr>
      <w:tab/>
    </w:r>
    <w:sdt>
      <w:sdtPr>
        <w:rPr>
          <w:sz w:val="20"/>
          <w:szCs w:val="20"/>
        </w:rPr>
        <w:id w:val="266671125"/>
        <w:docPartObj>
          <w:docPartGallery w:val="Page Numbers (Bottom of Page)"/>
          <w:docPartUnique/>
        </w:docPartObj>
      </w:sdtPr>
      <w:sdtEndPr>
        <w:rPr>
          <w:noProof/>
        </w:rPr>
      </w:sdtEndPr>
      <w:sdtContent>
        <w:r w:rsidRPr="00B91669">
          <w:rPr>
            <w:sz w:val="20"/>
            <w:szCs w:val="20"/>
          </w:rPr>
          <w:fldChar w:fldCharType="begin"/>
        </w:r>
        <w:r w:rsidRPr="00B91669">
          <w:rPr>
            <w:sz w:val="20"/>
            <w:szCs w:val="20"/>
          </w:rPr>
          <w:instrText xml:space="preserve"> PAGE   \* MERGEFORMAT </w:instrText>
        </w:r>
        <w:r w:rsidRPr="00B91669">
          <w:rPr>
            <w:sz w:val="20"/>
            <w:szCs w:val="20"/>
          </w:rPr>
          <w:fldChar w:fldCharType="separate"/>
        </w:r>
        <w:r w:rsidR="00877BE2">
          <w:rPr>
            <w:noProof/>
            <w:sz w:val="20"/>
            <w:szCs w:val="20"/>
          </w:rPr>
          <w:t>1</w:t>
        </w:r>
        <w:r w:rsidRPr="00B91669">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2F5" w:rsidRDefault="00FD32F5" w:rsidP="00B91669">
      <w:r>
        <w:separator/>
      </w:r>
    </w:p>
  </w:footnote>
  <w:footnote w:type="continuationSeparator" w:id="0">
    <w:p w:rsidR="00FD32F5" w:rsidRDefault="00FD32F5" w:rsidP="00B91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B28FDA6"/>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2"/>
  <w:drawingGridVertic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68"/>
    <w:rsid w:val="0034633D"/>
    <w:rsid w:val="003A7221"/>
    <w:rsid w:val="004D7E68"/>
    <w:rsid w:val="00877BE2"/>
    <w:rsid w:val="00963BC0"/>
    <w:rsid w:val="009E2AF3"/>
    <w:rsid w:val="00A9316E"/>
    <w:rsid w:val="00AB24A6"/>
    <w:rsid w:val="00B91669"/>
    <w:rsid w:val="00CF00A7"/>
    <w:rsid w:val="00D64AB2"/>
    <w:rsid w:val="00DA2EE5"/>
    <w:rsid w:val="00E56D6D"/>
    <w:rsid w:val="00EB0E09"/>
    <w:rsid w:val="00ED188C"/>
    <w:rsid w:val="00F951D9"/>
    <w:rsid w:val="00FD32F5"/>
    <w:rsid w:val="00FF5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59F23"/>
  <w15:docId w15:val="{3900D95D-6406-422F-9DDC-3D526668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pBdr>
        <w:bottom w:val="single" w:sz="4" w:space="1" w:color="auto"/>
      </w:pBdr>
      <w:tabs>
        <w:tab w:val="right" w:pos="9360"/>
      </w:tabs>
      <w:outlineLvl w:val="0"/>
    </w:pPr>
    <w:rPr>
      <w:rFonts w:ascii="Univers" w:hAnsi="Univers"/>
      <w:b/>
    </w:rPr>
  </w:style>
  <w:style w:type="paragraph" w:styleId="Heading2">
    <w:name w:val="heading 2"/>
    <w:basedOn w:val="Normal"/>
    <w:next w:val="Normal"/>
    <w:qFormat/>
    <w:pPr>
      <w:keepNext/>
      <w:jc w:val="center"/>
      <w:outlineLvl w:val="1"/>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91669"/>
    <w:pPr>
      <w:tabs>
        <w:tab w:val="center" w:pos="4680"/>
        <w:tab w:val="right" w:pos="9360"/>
      </w:tabs>
    </w:pPr>
  </w:style>
  <w:style w:type="character" w:customStyle="1" w:styleId="HeaderChar">
    <w:name w:val="Header Char"/>
    <w:basedOn w:val="DefaultParagraphFont"/>
    <w:link w:val="Header"/>
    <w:rsid w:val="00B91669"/>
    <w:rPr>
      <w:sz w:val="24"/>
      <w:szCs w:val="24"/>
    </w:rPr>
  </w:style>
  <w:style w:type="paragraph" w:styleId="Footer">
    <w:name w:val="footer"/>
    <w:basedOn w:val="Normal"/>
    <w:link w:val="FooterChar"/>
    <w:uiPriority w:val="99"/>
    <w:unhideWhenUsed/>
    <w:rsid w:val="00B91669"/>
    <w:pPr>
      <w:tabs>
        <w:tab w:val="center" w:pos="4680"/>
        <w:tab w:val="right" w:pos="9360"/>
      </w:tabs>
    </w:pPr>
  </w:style>
  <w:style w:type="character" w:customStyle="1" w:styleId="FooterChar">
    <w:name w:val="Footer Char"/>
    <w:basedOn w:val="DefaultParagraphFont"/>
    <w:link w:val="Footer"/>
    <w:uiPriority w:val="99"/>
    <w:rsid w:val="00B916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2307</Words>
  <Characters>13153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Generalizability Theory</vt:lpstr>
    </vt:vector>
  </TitlesOfParts>
  <Company>University of Minnesota - College of Education</Company>
  <LinksUpToDate>false</LinksUpToDate>
  <CharactersWithSpaces>15430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Generalizability Theory</dc:title>
  <dc:creator>Michael C. Rodriguez</dc:creator>
  <cp:lastModifiedBy>Michael C Rodriguez</cp:lastModifiedBy>
  <cp:revision>2</cp:revision>
  <cp:lastPrinted>2001-12-03T19:08:00Z</cp:lastPrinted>
  <dcterms:created xsi:type="dcterms:W3CDTF">2019-11-04T17:49:00Z</dcterms:created>
  <dcterms:modified xsi:type="dcterms:W3CDTF">2019-11-04T17:49:00Z</dcterms:modified>
</cp:coreProperties>
</file>