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3A" w:rsidRDefault="00B83B3A">
      <w:pPr>
        <w:pBdr>
          <w:bottom w:val="single" w:sz="4" w:space="1" w:color="auto"/>
        </w:pBdr>
        <w:tabs>
          <w:tab w:val="right" w:pos="9360"/>
        </w:tabs>
      </w:pPr>
      <w:r>
        <w:t>EPSY 5221</w:t>
      </w:r>
      <w:r>
        <w:tab/>
        <w:t>Item Response Theory</w:t>
      </w:r>
    </w:p>
    <w:p w:rsidR="00B83B3A" w:rsidRDefault="00B83B3A"/>
    <w:p w:rsidR="00B83B3A" w:rsidRDefault="00B83B3A"/>
    <w:p w:rsidR="00B83B3A" w:rsidRDefault="000A3F13">
      <w:r>
        <w:t>IRT is a</w:t>
      </w:r>
      <w:r w:rsidR="00B83B3A">
        <w:t xml:space="preserve"> way of thinking about measurement: a probabilistic model</w:t>
      </w:r>
    </w:p>
    <w:p w:rsidR="00B83B3A" w:rsidRDefault="00B83B3A"/>
    <w:p w:rsidR="00B83B3A" w:rsidRDefault="00B83B3A">
      <w:r>
        <w:t>We give an item to a person and obtain an “item-person” interaction.</w:t>
      </w:r>
    </w:p>
    <w:p w:rsidR="00B83B3A" w:rsidRDefault="00B83B3A">
      <w:r>
        <w:t>This results in a score with a probability.</w:t>
      </w:r>
    </w:p>
    <w:p w:rsidR="00B83B3A" w:rsidRDefault="00B83B3A"/>
    <w:p w:rsidR="00B83B3A" w:rsidRDefault="00B83B3A" w:rsidP="009A6465">
      <w:pPr>
        <w:ind w:right="-90"/>
      </w:pPr>
      <w:r>
        <w:t>What affects item-person interactions</w:t>
      </w:r>
      <w:r w:rsidR="009A6465">
        <w:t xml:space="preserve">? </w:t>
      </w:r>
      <w:r>
        <w:t xml:space="preserve">Prior experience, skill, knowledge, energy level, </w:t>
      </w:r>
      <w:r w:rsidR="009A6465">
        <w:t xml:space="preserve">the </w:t>
      </w:r>
      <w:r>
        <w:t>environment</w:t>
      </w:r>
      <w:r w:rsidR="009A6465">
        <w:t>. Some of these characteristics are construct relevant (part of the true score) and others are measurement error, including systematic sources of measurement error (e.g., test-</w:t>
      </w:r>
      <w:proofErr w:type="spellStart"/>
      <w:r w:rsidR="009A6465">
        <w:t>wiseness</w:t>
      </w:r>
      <w:proofErr w:type="spellEnd"/>
      <w:r w:rsidR="009A6465">
        <w:t xml:space="preserve"> which also affects true scores) and random sources of measurement error (energy level).</w:t>
      </w:r>
    </w:p>
    <w:p w:rsidR="00B83B3A" w:rsidRDefault="00B83B3A"/>
    <w:p w:rsidR="00B83B3A" w:rsidRDefault="00B83B3A">
      <w:r>
        <w:t>CTT</w:t>
      </w:r>
    </w:p>
    <w:p w:rsidR="00B83B3A" w:rsidRDefault="00B83B3A"/>
    <w:p w:rsidR="00B83B3A" w:rsidRDefault="00B83B3A">
      <w:pPr>
        <w:ind w:firstLine="720"/>
      </w:pPr>
      <w:r>
        <w:t>Based on the idea of parallel forms:</w:t>
      </w:r>
      <w:r>
        <w:tab/>
        <w:t xml:space="preserve">X = T + E, where </w:t>
      </w:r>
      <w:r>
        <w:rPr>
          <w:i/>
          <w:iCs/>
        </w:rPr>
        <w:t>E</w:t>
      </w:r>
      <w:r>
        <w:t>(X) = T</w:t>
      </w:r>
    </w:p>
    <w:p w:rsidR="00B83B3A" w:rsidRDefault="00B83B3A"/>
    <w:p w:rsidR="00B83B3A" w:rsidRDefault="00B83B3A">
      <w:pPr>
        <w:ind w:firstLine="720"/>
      </w:pPr>
      <w:r>
        <w:rPr>
          <w:position w:val="-10"/>
        </w:rPr>
        <w:object w:dxaOrig="1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21.75pt" o:ole="">
            <v:imagedata r:id="rId5" o:title=""/>
          </v:shape>
          <o:OLEObject Type="Embed" ProgID="Equation.3" ShapeID="_x0000_i1025" DrawAspect="Content" ObjectID="_1604745851" r:id="rId6"/>
        </w:object>
      </w:r>
      <w:r>
        <w:t xml:space="preserve"> </w:t>
      </w:r>
      <w:proofErr w:type="gramStart"/>
      <w:r>
        <w:t>because</w:t>
      </w:r>
      <w:proofErr w:type="gramEnd"/>
      <w:r>
        <w:t xml:space="preserve"> </w:t>
      </w:r>
      <w:r>
        <w:rPr>
          <w:position w:val="-10"/>
        </w:rPr>
        <w:object w:dxaOrig="820" w:dyaOrig="340">
          <v:shape id="_x0000_i1026" type="#_x0000_t75" style="width:50.25pt;height:20.25pt" o:ole="">
            <v:imagedata r:id="rId7" o:title=""/>
          </v:shape>
          <o:OLEObject Type="Embed" ProgID="Equation.3" ShapeID="_x0000_i1026" DrawAspect="Content" ObjectID="_1604745852" r:id="rId8"/>
        </w:object>
      </w:r>
    </w:p>
    <w:p w:rsidR="00B83B3A" w:rsidRDefault="00B83B3A">
      <w:pPr>
        <w:ind w:firstLine="720"/>
      </w:pPr>
      <w:r>
        <w:tab/>
      </w:r>
      <w:proofErr w:type="gramStart"/>
      <w:r>
        <w:t>for</w:t>
      </w:r>
      <w:proofErr w:type="gramEnd"/>
      <w:r>
        <w:t xml:space="preserve"> individuals across two parallel forms, </w:t>
      </w:r>
      <w:r>
        <w:rPr>
          <w:position w:val="-10"/>
        </w:rPr>
        <w:object w:dxaOrig="900" w:dyaOrig="360">
          <v:shape id="_x0000_i1027" type="#_x0000_t75" style="width:53.25pt;height:21.75pt" o:ole="">
            <v:imagedata r:id="rId9" o:title=""/>
          </v:shape>
          <o:OLEObject Type="Embed" ProgID="Equation.3" ShapeID="_x0000_i1027" DrawAspect="Content" ObjectID="_1604745853" r:id="rId10"/>
        </w:object>
      </w:r>
    </w:p>
    <w:p w:rsidR="00B83B3A" w:rsidRDefault="00B83B3A">
      <w:pPr>
        <w:ind w:firstLine="720"/>
      </w:pPr>
      <w:r>
        <w:tab/>
      </w:r>
      <w:proofErr w:type="gramStart"/>
      <w:r>
        <w:t>so</w:t>
      </w:r>
      <w:proofErr w:type="gramEnd"/>
      <w:r>
        <w:t>, SD of X is SEM for an individual</w:t>
      </w:r>
      <w:r w:rsidR="009A6465">
        <w:t xml:space="preserve"> – an individual’s true score doesn’t vary.</w:t>
      </w:r>
    </w:p>
    <w:p w:rsidR="00B83B3A" w:rsidRDefault="00B83B3A">
      <w:pPr>
        <w:ind w:firstLine="720"/>
      </w:pPr>
    </w:p>
    <w:p w:rsidR="00B83B3A" w:rsidRDefault="00B83B3A">
      <w:pPr>
        <w:ind w:firstLine="720"/>
      </w:pPr>
      <w:r>
        <w:t>All CTT item and test statistics are sample specific</w:t>
      </w:r>
      <w:r w:rsidR="009A6465">
        <w:t>.</w:t>
      </w:r>
    </w:p>
    <w:p w:rsidR="00B83B3A" w:rsidRDefault="00B83B3A">
      <w:pPr>
        <w:ind w:firstLine="720"/>
      </w:pPr>
    </w:p>
    <w:p w:rsidR="00B83B3A" w:rsidRDefault="00B83B3A">
      <w:pPr>
        <w:pStyle w:val="BodyTextIndent2"/>
      </w:pPr>
      <w:r>
        <w:t xml:space="preserve">Observed scores and true scores are test </w:t>
      </w:r>
      <w:r w:rsidR="000A3F13">
        <w:t xml:space="preserve">and sample </w:t>
      </w:r>
      <w:r>
        <w:t>dependent – examinees will have lower true scores on difficult tests and higher true scores on easier tests.</w:t>
      </w:r>
    </w:p>
    <w:p w:rsidR="00B83B3A" w:rsidRDefault="00B83B3A">
      <w:pPr>
        <w:ind w:firstLine="720"/>
      </w:pPr>
    </w:p>
    <w:p w:rsidR="00B83B3A" w:rsidRDefault="00B83B3A">
      <w:pPr>
        <w:ind w:firstLine="720"/>
      </w:pPr>
    </w:p>
    <w:p w:rsidR="00B83B3A" w:rsidRDefault="00B83B3A">
      <w:r>
        <w:t>IRT</w:t>
      </w:r>
    </w:p>
    <w:p w:rsidR="00B83B3A" w:rsidRDefault="00B83B3A"/>
    <w:p w:rsidR="00B83B3A" w:rsidRDefault="00B83B3A">
      <w:pPr>
        <w:pStyle w:val="BodyTextIndent2"/>
      </w:pPr>
      <w:r>
        <w:t>Ability scores are more fundamental because they are test independent.  Examinees come to a test administration with ability levels in relation to the construct being measured – no</w:t>
      </w:r>
      <w:r w:rsidR="009A6465">
        <w:t>t</w:t>
      </w:r>
      <w:r>
        <w:t xml:space="preserve"> necessarily in relation to the test being administered.</w:t>
      </w:r>
    </w:p>
    <w:p w:rsidR="00B83B3A" w:rsidRDefault="00B83B3A">
      <w:pPr>
        <w:pStyle w:val="BodyTextIndent2"/>
      </w:pPr>
    </w:p>
    <w:p w:rsidR="00B83B3A" w:rsidRDefault="00B83B3A">
      <w:pPr>
        <w:pStyle w:val="BodyTextIndent2"/>
      </w:pPr>
      <w:r>
        <w:t>Each examinee has an ability score that is defined in relation to the construct at the time of an assessment, and this remains invariant over samples of assessment tasks that may be used.</w:t>
      </w:r>
    </w:p>
    <w:p w:rsidR="00B83B3A" w:rsidRDefault="00B83B3A"/>
    <w:p w:rsidR="00B83B3A" w:rsidRDefault="00B83B3A">
      <w:pPr>
        <w:pStyle w:val="BodyTextIndent"/>
      </w:pPr>
      <w:r>
        <w:tab/>
        <w:t>To predict the statistical and psychometric properties of any test administered to any group</w:t>
      </w:r>
      <w:r w:rsidR="009A6465">
        <w:t>, IRT is more appropriate.</w:t>
      </w:r>
    </w:p>
    <w:p w:rsidR="00B83B3A" w:rsidRDefault="00B83B3A">
      <w:pPr>
        <w:ind w:left="720" w:hanging="720"/>
      </w:pPr>
    </w:p>
    <w:p w:rsidR="00B83B3A" w:rsidRDefault="00B83B3A">
      <w:pPr>
        <w:ind w:left="720" w:hanging="720"/>
      </w:pPr>
      <w:r>
        <w:tab/>
        <w:t>Most models assume that the dimensionality of the latent space is unidimensional – we measure one thing at a time.</w:t>
      </w:r>
    </w:p>
    <w:p w:rsidR="00B83B3A" w:rsidRDefault="00B83B3A">
      <w:pPr>
        <w:ind w:left="720" w:hanging="720"/>
      </w:pPr>
    </w:p>
    <w:p w:rsidR="00B83B3A" w:rsidRDefault="00B83B3A">
      <w:pPr>
        <w:ind w:left="720" w:hanging="720"/>
      </w:pPr>
      <w:r>
        <w:lastRenderedPageBreak/>
        <w:tab/>
        <w:t xml:space="preserve">The second assumption is local </w:t>
      </w:r>
      <w:r w:rsidR="00F630E1">
        <w:t>in</w:t>
      </w:r>
      <w:r>
        <w:t>dependence – performance on one item does not affect performance on another item.  If persons are all of the same ability on the underlying</w:t>
      </w:r>
      <w:r w:rsidR="009A6465">
        <w:t xml:space="preserve"> dimension, there will be zero</w:t>
      </w:r>
      <w:r>
        <w:t xml:space="preserve"> correlation among item</w:t>
      </w:r>
      <w:r w:rsidR="009A6465">
        <w:t xml:space="preserve"> responses</w:t>
      </w:r>
      <w:r>
        <w:t>.</w:t>
      </w:r>
    </w:p>
    <w:p w:rsidR="00B83B3A" w:rsidRDefault="00B83B3A">
      <w:pPr>
        <w:ind w:left="720" w:hanging="720"/>
      </w:pPr>
    </w:p>
    <w:p w:rsidR="00B83B3A" w:rsidRDefault="00B83B3A">
      <w:pPr>
        <w:ind w:left="720" w:hanging="720"/>
      </w:pPr>
      <w:r>
        <w:tab/>
        <w:t>We can define an item characteristic curve</w:t>
      </w:r>
      <w:r w:rsidR="009A6465">
        <w:t xml:space="preserve"> (ICC)</w:t>
      </w:r>
      <w:r>
        <w:t xml:space="preserve">.  This is a mathematical function that relates the probability of success on an item to the ability measured by the item or test that contains it.  This </w:t>
      </w:r>
      <w:r w:rsidR="009A6465">
        <w:t>relation</w:t>
      </w:r>
      <w:r>
        <w:t xml:space="preserve"> is </w:t>
      </w:r>
      <w:r w:rsidR="009A6465">
        <w:t>testable</w:t>
      </w:r>
      <w:r>
        <w:t>.  We typically use a logistic functi</w:t>
      </w:r>
      <w:r w:rsidR="009A6465">
        <w:t>on to describe this relation</w:t>
      </w:r>
      <w:r>
        <w:t>.</w:t>
      </w:r>
    </w:p>
    <w:p w:rsidR="00B83B3A" w:rsidRDefault="00B83B3A">
      <w:pPr>
        <w:ind w:left="720" w:hanging="720"/>
      </w:pPr>
    </w:p>
    <w:p w:rsidR="00B83B3A" w:rsidRDefault="00B83B3A">
      <w:pPr>
        <w:ind w:left="720" w:hanging="720"/>
      </w:pPr>
    </w:p>
    <w:p w:rsidR="00B83B3A" w:rsidRDefault="00B83B3A">
      <w:pPr>
        <w:ind w:left="720" w:hanging="720"/>
      </w:pPr>
      <w:r>
        <w:t>The 3-Parameter Logistic Model</w:t>
      </w:r>
    </w:p>
    <w:p w:rsidR="00B83B3A" w:rsidRDefault="00B83B3A">
      <w:pPr>
        <w:ind w:left="720" w:hanging="720"/>
      </w:pPr>
    </w:p>
    <w:p w:rsidR="00B83B3A" w:rsidRDefault="00B83B3A">
      <w:pPr>
        <w:ind w:left="720" w:hanging="720"/>
      </w:pPr>
      <w:r>
        <w:tab/>
      </w:r>
      <w:r>
        <w:rPr>
          <w:position w:val="-24"/>
        </w:rPr>
        <w:object w:dxaOrig="4480" w:dyaOrig="660">
          <v:shape id="_x0000_i1028" type="#_x0000_t75" style="width:315pt;height:47.25pt" o:ole="">
            <v:imagedata r:id="rId11" o:title=""/>
          </v:shape>
          <o:OLEObject Type="Embed" ProgID="Equation.3" ShapeID="_x0000_i1028" DrawAspect="Content" ObjectID="_1604745854" r:id="rId12"/>
        </w:object>
      </w:r>
    </w:p>
    <w:p w:rsidR="00B83B3A" w:rsidRDefault="00B83B3A">
      <w:pPr>
        <w:ind w:left="720" w:hanging="720"/>
      </w:pPr>
    </w:p>
    <w:p w:rsidR="00B83B3A" w:rsidRDefault="00B83B3A">
      <w:pPr>
        <w:ind w:left="720" w:hanging="720"/>
      </w:pPr>
      <w:r>
        <w:tab/>
        <w:t xml:space="preserve">Three parameters describe the relation of the probability of individuals at a certain level of ability </w:t>
      </w:r>
      <w:r w:rsidR="009A6465">
        <w:t>responding to</w:t>
      </w:r>
      <w:r>
        <w:t xml:space="preserve"> item </w:t>
      </w:r>
      <w:proofErr w:type="spellStart"/>
      <w:r>
        <w:rPr>
          <w:b/>
          <w:bCs/>
          <w:i/>
          <w:iCs/>
        </w:rPr>
        <w:t>i</w:t>
      </w:r>
      <w:proofErr w:type="spellEnd"/>
      <w:r w:rsidR="009A6465">
        <w:t xml:space="preserve"> correctly.</w:t>
      </w:r>
    </w:p>
    <w:p w:rsidR="00B83B3A" w:rsidRDefault="00B83B3A">
      <w:pPr>
        <w:ind w:left="720" w:hanging="720"/>
      </w:pPr>
    </w:p>
    <w:p w:rsidR="00B83B3A" w:rsidRDefault="00B83B3A">
      <w:pPr>
        <w:ind w:left="720" w:hanging="720"/>
      </w:pPr>
      <w:r>
        <w:tab/>
      </w:r>
      <w:proofErr w:type="gramStart"/>
      <w:r>
        <w:t>b</w:t>
      </w:r>
      <w:proofErr w:type="gramEnd"/>
      <w:r>
        <w:t xml:space="preserve"> is the point of inflection, </w:t>
      </w:r>
      <w:r w:rsidR="009A6465">
        <w:t xml:space="preserve">the </w:t>
      </w:r>
      <w:r>
        <w:t>location</w:t>
      </w:r>
      <w:r w:rsidR="009A6465">
        <w:t xml:space="preserve"> of the ICC on the ability continuum (difficulty)</w:t>
      </w:r>
    </w:p>
    <w:p w:rsidR="00B83B3A" w:rsidRDefault="00B83B3A">
      <w:pPr>
        <w:ind w:left="720" w:hanging="720"/>
      </w:pPr>
      <w:r>
        <w:tab/>
      </w:r>
      <w:r>
        <w:tab/>
      </w:r>
      <w:proofErr w:type="gramStart"/>
      <w:r>
        <w:t>when</w:t>
      </w:r>
      <w:proofErr w:type="gramEnd"/>
      <w:r>
        <w:t xml:space="preserve"> c=0, b is at </w:t>
      </w:r>
      <w:r>
        <w:sym w:font="Symbol" w:char="F071"/>
      </w:r>
      <w:r>
        <w:t xml:space="preserve"> where P(X = 1 | </w:t>
      </w:r>
      <w:r>
        <w:sym w:font="Symbol" w:char="F071"/>
      </w:r>
      <w:r>
        <w:t xml:space="preserve">) = .5, otherwise where </w:t>
      </w:r>
      <w:r w:rsidR="009A6465">
        <w:t>1– [</w:t>
      </w:r>
      <w:r>
        <w:t>(1 – c) / 2</w:t>
      </w:r>
      <w:r w:rsidR="009A6465">
        <w:t>]</w:t>
      </w:r>
    </w:p>
    <w:p w:rsidR="00B83B3A" w:rsidRDefault="00B83B3A"/>
    <w:p w:rsidR="00B83B3A" w:rsidRDefault="00B83B3A">
      <w:r>
        <w:tab/>
      </w:r>
      <w:proofErr w:type="gramStart"/>
      <w:r>
        <w:t>a</w:t>
      </w:r>
      <w:proofErr w:type="gramEnd"/>
      <w:r>
        <w:t xml:space="preserve"> is a function of the slope of the curve at b</w:t>
      </w:r>
    </w:p>
    <w:p w:rsidR="00B83B3A" w:rsidRDefault="00B83B3A">
      <w:r>
        <w:tab/>
      </w:r>
      <w:r>
        <w:tab/>
      </w:r>
      <w:proofErr w:type="gramStart"/>
      <w:r>
        <w:t>slope</w:t>
      </w:r>
      <w:proofErr w:type="gramEnd"/>
      <w:r>
        <w:t xml:space="preserve"> = 1.7 (0.25) a (1-c)</w:t>
      </w:r>
    </w:p>
    <w:p w:rsidR="00B83B3A" w:rsidRDefault="00B83B3A"/>
    <w:p w:rsidR="00B83B3A" w:rsidRDefault="00B83B3A">
      <w:r>
        <w:tab/>
      </w:r>
      <w:proofErr w:type="gramStart"/>
      <w:r>
        <w:t>c</w:t>
      </w:r>
      <w:proofErr w:type="gramEnd"/>
      <w:r>
        <w:t xml:space="preserve"> is the lower asymptote</w:t>
      </w:r>
    </w:p>
    <w:p w:rsidR="00B83B3A" w:rsidRDefault="00B83B3A">
      <w:r>
        <w:tab/>
      </w:r>
      <w:r>
        <w:tab/>
        <w:t>P(X = 1) for lowest scoring individual</w:t>
      </w:r>
    </w:p>
    <w:p w:rsidR="00B83B3A" w:rsidRDefault="00B83B3A"/>
    <w:p w:rsidR="00B83B3A" w:rsidRDefault="00B83B3A">
      <w:r>
        <w:tab/>
      </w:r>
      <w:proofErr w:type="gramStart"/>
      <w:r>
        <w:t>e</w:t>
      </w:r>
      <w:proofErr w:type="gramEnd"/>
      <w:r>
        <w:t xml:space="preserve"> is the natural logarithm equal to 2.718</w:t>
      </w:r>
    </w:p>
    <w:p w:rsidR="00B83B3A" w:rsidRDefault="00B83B3A"/>
    <w:p w:rsidR="00B83B3A" w:rsidRDefault="00B83B3A">
      <w:pPr>
        <w:pStyle w:val="BodyTextIndent"/>
      </w:pPr>
      <w:r>
        <w:tab/>
        <w:t xml:space="preserve">We can plot this curve for individuals of different </w:t>
      </w:r>
      <w:r w:rsidR="001C7F38">
        <w:t xml:space="preserve">abilities, </w:t>
      </w:r>
      <w:proofErr w:type="gramStart"/>
      <w:r>
        <w:t>P(</w:t>
      </w:r>
      <w:proofErr w:type="gramEnd"/>
      <w:r>
        <w:sym w:font="Symbol" w:char="F071"/>
      </w:r>
      <w:r>
        <w:t>).  The curve is monotonically increasing.</w:t>
      </w:r>
    </w:p>
    <w:p w:rsidR="00B83B3A" w:rsidRDefault="00B83B3A">
      <w:pPr>
        <w:ind w:left="720" w:hanging="720"/>
      </w:pPr>
    </w:p>
    <w:p w:rsidR="00B83B3A" w:rsidRDefault="00B83B3A">
      <w:pPr>
        <w:ind w:left="720" w:hanging="720"/>
      </w:pPr>
      <w:r>
        <w:tab/>
        <w:t>IRT analysis involves obtaining the maximum likelihood estimates of the parameters based on large numbers of subjects.  Maximum likelih</w:t>
      </w:r>
      <w:r w:rsidR="001C7F38">
        <w:t>ood estimates are the values of</w:t>
      </w:r>
      <w:r>
        <w:t xml:space="preserve"> the parameter that are most likely responsible for a specified response string.</w:t>
      </w:r>
    </w:p>
    <w:p w:rsidR="00B83B3A" w:rsidRDefault="00B83B3A"/>
    <w:p w:rsidR="00B83B3A" w:rsidRDefault="00B83B3A"/>
    <w:p w:rsidR="00B83B3A" w:rsidRDefault="00B83B3A">
      <w:r>
        <w:t>The 2-Parameter Logistic Model</w:t>
      </w:r>
    </w:p>
    <w:p w:rsidR="00B83B3A" w:rsidRDefault="00B83B3A"/>
    <w:p w:rsidR="00B83B3A" w:rsidRDefault="00B83B3A">
      <w:pPr>
        <w:ind w:firstLine="720"/>
      </w:pPr>
      <w:r>
        <w:rPr>
          <w:position w:val="-24"/>
        </w:rPr>
        <w:object w:dxaOrig="1840" w:dyaOrig="660">
          <v:shape id="_x0000_i1029" type="#_x0000_t75" style="width:129.75pt;height:47.25pt" o:ole="">
            <v:imagedata r:id="rId13" o:title=""/>
          </v:shape>
          <o:OLEObject Type="Embed" ProgID="Equation.3" ShapeID="_x0000_i1029" DrawAspect="Content" ObjectID="_1604745855" r:id="rId14"/>
        </w:object>
      </w:r>
    </w:p>
    <w:p w:rsidR="00B83B3A" w:rsidRDefault="00B83B3A">
      <w:pPr>
        <w:ind w:firstLine="720"/>
      </w:pPr>
    </w:p>
    <w:p w:rsidR="00B83B3A" w:rsidRDefault="001C7F38">
      <w:bookmarkStart w:id="0" w:name="_GoBack"/>
      <w:bookmarkEnd w:id="0"/>
      <w:r>
        <w:br w:type="page"/>
      </w:r>
      <w:r>
        <w:lastRenderedPageBreak/>
        <w:t>The 1-Parameter Logistic Model</w:t>
      </w:r>
    </w:p>
    <w:p w:rsidR="00B83B3A" w:rsidRDefault="00B83B3A"/>
    <w:p w:rsidR="00B83B3A" w:rsidRDefault="00B83B3A">
      <w:r>
        <w:tab/>
      </w:r>
      <w:r w:rsidR="001C7F38">
        <w:rPr>
          <w:position w:val="-24"/>
        </w:rPr>
        <w:object w:dxaOrig="1880" w:dyaOrig="660">
          <v:shape id="_x0000_i1030" type="#_x0000_t75" style="width:132pt;height:47.25pt" o:ole="">
            <v:imagedata r:id="rId15" o:title=""/>
          </v:shape>
          <o:OLEObject Type="Embed" ProgID="Equation.3" ShapeID="_x0000_i1030" DrawAspect="Content" ObjectID="_1604745856" r:id="rId16"/>
        </w:object>
      </w:r>
      <w:r>
        <w:t xml:space="preserve">  </w:t>
      </w:r>
    </w:p>
    <w:p w:rsidR="001C7F38" w:rsidRDefault="001C7F38"/>
    <w:p w:rsidR="001C7F38" w:rsidRPr="00951188" w:rsidRDefault="001C7F38">
      <w:r>
        <w:t>And the Rasch model (slightly different parameterization)</w:t>
      </w:r>
      <w:r w:rsidR="00951188">
        <w:t xml:space="preserve">, where </w:t>
      </w:r>
      <w:r w:rsidR="00951188">
        <w:rPr>
          <w:i/>
        </w:rPr>
        <w:t>a</w:t>
      </w:r>
      <w:r w:rsidR="00951188">
        <w:t xml:space="preserve"> = 1</w:t>
      </w:r>
    </w:p>
    <w:p w:rsidR="001C7F38" w:rsidRDefault="001C7F38"/>
    <w:p w:rsidR="0068570E" w:rsidRDefault="001C7F38" w:rsidP="001C7F38">
      <w:pPr>
        <w:ind w:firstLine="720"/>
      </w:pPr>
      <w:r>
        <w:rPr>
          <w:position w:val="-24"/>
        </w:rPr>
        <w:object w:dxaOrig="1600" w:dyaOrig="660">
          <v:shape id="_x0000_i1031" type="#_x0000_t75" style="width:112.5pt;height:47.25pt" o:ole="">
            <v:imagedata r:id="rId17" o:title=""/>
          </v:shape>
          <o:OLEObject Type="Embed" ProgID="Equation.3" ShapeID="_x0000_i1031" DrawAspect="Content" ObjectID="_1604745857" r:id="rId18"/>
        </w:object>
      </w:r>
      <w:r>
        <w:t xml:space="preserve"> </w:t>
      </w:r>
    </w:p>
    <w:p w:rsidR="0068570E" w:rsidRDefault="0068570E" w:rsidP="001C7F38">
      <w:pPr>
        <w:ind w:firstLine="720"/>
      </w:pPr>
    </w:p>
    <w:p w:rsidR="001C7F38" w:rsidRPr="0068570E" w:rsidRDefault="001C7F38" w:rsidP="001C7F38">
      <w:pPr>
        <w:ind w:firstLine="720"/>
        <w:rPr>
          <w:sz w:val="32"/>
          <w:szCs w:val="32"/>
        </w:rPr>
      </w:pPr>
      <w:proofErr w:type="gramStart"/>
      <w:r>
        <w:t>which</w:t>
      </w:r>
      <w:proofErr w:type="gramEnd"/>
      <w:r>
        <w:t xml:space="preserve"> is the same as </w:t>
      </w:r>
      <w:r w:rsidR="0068570E">
        <w:t xml:space="preserve">the log-odds: </w:t>
      </w:r>
      <m:oMath>
        <m:sSub>
          <m:sSubPr>
            <m:ctrlPr>
              <w:rPr>
                <w:rFonts w:ascii="Cambria Math" w:hAnsi="Cambria Math"/>
                <w:i/>
                <w:sz w:val="32"/>
                <w:szCs w:val="32"/>
              </w:rPr>
            </m:ctrlPr>
          </m:sSubPr>
          <m:e>
            <m:r>
              <w:rPr>
                <w:rFonts w:ascii="Cambria Math" w:hAnsi="Cambria Math"/>
                <w:sz w:val="32"/>
                <w:szCs w:val="32"/>
              </w:rPr>
              <m:t>log</m:t>
            </m:r>
          </m:e>
          <m:sub>
            <m:r>
              <w:rPr>
                <w:rFonts w:ascii="Cambria Math" w:hAnsi="Cambria Math"/>
                <w:sz w:val="32"/>
                <w:szCs w:val="32"/>
              </w:rPr>
              <m:t>e</m:t>
            </m:r>
          </m:sub>
        </m:sSub>
        <m:d>
          <m:dPr>
            <m:ctrlPr>
              <w:rPr>
                <w:rFonts w:ascii="Cambria Math" w:hAnsi="Cambria Math"/>
                <w:i/>
                <w:sz w:val="32"/>
                <w:szCs w:val="32"/>
              </w:rPr>
            </m:ctrlPr>
          </m:dPr>
          <m:e>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P</m:t>
                    </m:r>
                  </m:e>
                  <m:sub>
                    <m:r>
                      <w:rPr>
                        <w:rFonts w:ascii="Cambria Math" w:hAnsi="Cambria Math"/>
                        <w:sz w:val="32"/>
                        <w:szCs w:val="32"/>
                      </w:rPr>
                      <m:t>i</m:t>
                    </m:r>
                  </m:sub>
                </m:sSub>
              </m:num>
              <m:den>
                <m:sSub>
                  <m:sSubPr>
                    <m:ctrlPr>
                      <w:rPr>
                        <w:rFonts w:ascii="Cambria Math" w:hAnsi="Cambria Math"/>
                        <w:i/>
                        <w:sz w:val="32"/>
                        <w:szCs w:val="32"/>
                      </w:rPr>
                    </m:ctrlPr>
                  </m:sSubPr>
                  <m:e>
                    <m:r>
                      <w:rPr>
                        <w:rFonts w:ascii="Cambria Math" w:hAnsi="Cambria Math"/>
                        <w:sz w:val="32"/>
                        <w:szCs w:val="32"/>
                      </w:rPr>
                      <m:t>1-P</m:t>
                    </m:r>
                  </m:e>
                  <m:sub>
                    <m:r>
                      <w:rPr>
                        <w:rFonts w:ascii="Cambria Math" w:hAnsi="Cambria Math"/>
                        <w:sz w:val="32"/>
                        <w:szCs w:val="32"/>
                      </w:rPr>
                      <m:t>i</m:t>
                    </m:r>
                  </m:sub>
                </m:sSub>
              </m:den>
            </m:f>
          </m:e>
        </m:d>
        <m:r>
          <w:rPr>
            <w:rFonts w:ascii="Cambria Math" w:hAnsi="Cambria Math"/>
            <w:sz w:val="32"/>
            <w:szCs w:val="32"/>
          </w:rPr>
          <m:t>=</m:t>
        </m:r>
        <m:r>
          <m:rPr>
            <m:sty m:val="p"/>
          </m:rPr>
          <w:rPr>
            <w:rFonts w:ascii="Cambria Math" w:hAnsi="Cambria Math"/>
            <w:sz w:val="32"/>
            <w:szCs w:val="32"/>
          </w:rPr>
          <m:t>θ-</m:t>
        </m:r>
        <m:r>
          <w:rPr>
            <w:rFonts w:ascii="Cambria Math" w:hAnsi="Cambria Math"/>
            <w:sz w:val="32"/>
            <w:szCs w:val="32"/>
          </w:rPr>
          <m:t>b</m:t>
        </m:r>
      </m:oMath>
    </w:p>
    <w:p w:rsidR="002904EE" w:rsidRDefault="002904EE" w:rsidP="002904EE"/>
    <w:p w:rsidR="002904EE" w:rsidRDefault="002904EE" w:rsidP="002904EE">
      <w:r>
        <w:t xml:space="preserve">The metric of IRT is the logit, the natural logarithmic scale of the odds ratio: </w:t>
      </w:r>
      <w:r w:rsidRPr="002904EE">
        <w:rPr>
          <w:b/>
        </w:rPr>
        <w:t xml:space="preserve">Logit = </w:t>
      </w:r>
      <w:proofErr w:type="gramStart"/>
      <w:r w:rsidRPr="002904EE">
        <w:rPr>
          <w:b/>
        </w:rPr>
        <w:t>Log(</w:t>
      </w:r>
      <w:proofErr w:type="gramEnd"/>
      <w:r w:rsidRPr="002904EE">
        <w:rPr>
          <w:b/>
        </w:rPr>
        <w:t>Odds)</w:t>
      </w:r>
    </w:p>
    <w:p w:rsidR="00B83B3A" w:rsidRDefault="00B83B3A"/>
    <w:p w:rsidR="00B83B3A" w:rsidRDefault="00B83B3A" w:rsidP="002904EE">
      <w:pPr>
        <w:pStyle w:val="BodyTextIndent2"/>
        <w:ind w:left="0"/>
      </w:pPr>
      <w:r>
        <w:t xml:space="preserve">Here we can see that the probability of a correct response is a function of the </w:t>
      </w:r>
      <w:r w:rsidR="002904EE">
        <w:t xml:space="preserve">difference between a </w:t>
      </w:r>
      <w:r>
        <w:t>person’s ability (</w:t>
      </w:r>
      <w:r>
        <w:sym w:font="Symbol" w:char="F071"/>
      </w:r>
      <w:r>
        <w:t xml:space="preserve">) and the item </w:t>
      </w:r>
      <w:r w:rsidR="002904EE">
        <w:t>location</w:t>
      </w:r>
      <w:r>
        <w:t xml:space="preserve"> (b).</w:t>
      </w:r>
    </w:p>
    <w:p w:rsidR="00B83B3A" w:rsidRDefault="00B83B3A"/>
    <w:p w:rsidR="00B83B3A" w:rsidRDefault="00B83B3A">
      <w:r>
        <w:t xml:space="preserve">As an illustrative example, consider a person’s ability being equal to the item’s </w:t>
      </w:r>
      <w:r w:rsidR="002904EE">
        <w:t>location</w:t>
      </w:r>
      <w:r>
        <w:t>:</w:t>
      </w:r>
    </w:p>
    <w:p w:rsidR="00B83B3A" w:rsidRDefault="00B83B3A"/>
    <w:p w:rsidR="00B83B3A" w:rsidRDefault="0068570E">
      <w:r>
        <w:t xml:space="preserve">When ability = item location:  </w:t>
      </w:r>
      <w:r w:rsidR="002904EE">
        <w:rPr>
          <w:position w:val="-24"/>
        </w:rPr>
        <w:object w:dxaOrig="4220" w:dyaOrig="660">
          <v:shape id="_x0000_i1032" type="#_x0000_t75" style="width:297pt;height:47.25pt" o:ole="">
            <v:imagedata r:id="rId19" o:title=""/>
          </v:shape>
          <o:OLEObject Type="Embed" ProgID="Equation.3" ShapeID="_x0000_i1032" DrawAspect="Content" ObjectID="_1604745858" r:id="rId20"/>
        </w:object>
      </w:r>
    </w:p>
    <w:p w:rsidR="0068570E" w:rsidRDefault="0068570E"/>
    <w:p w:rsidR="0068570E" w:rsidRDefault="0068570E">
      <w:r>
        <w:t xml:space="preserve">When ability &gt; item location:  </w:t>
      </w:r>
      <w:r w:rsidR="002904EE">
        <w:rPr>
          <w:position w:val="-24"/>
        </w:rPr>
        <w:object w:dxaOrig="3560" w:dyaOrig="660">
          <v:shape id="_x0000_i1033" type="#_x0000_t75" style="width:250.5pt;height:47.25pt" o:ole="">
            <v:imagedata r:id="rId21" o:title=""/>
          </v:shape>
          <o:OLEObject Type="Embed" ProgID="Equation.3" ShapeID="_x0000_i1033" DrawAspect="Content" ObjectID="_1604745859" r:id="rId22"/>
        </w:object>
      </w:r>
    </w:p>
    <w:p w:rsidR="00B83B3A" w:rsidRDefault="00B83B3A"/>
    <w:p w:rsidR="0068570E" w:rsidRDefault="0068570E">
      <w:r>
        <w:t xml:space="preserve">When ability &lt; item location:  </w:t>
      </w:r>
      <w:r w:rsidR="002904EE">
        <w:rPr>
          <w:position w:val="-24"/>
        </w:rPr>
        <w:object w:dxaOrig="3620" w:dyaOrig="660">
          <v:shape id="_x0000_i1034" type="#_x0000_t75" style="width:254.25pt;height:47.25pt" o:ole="">
            <v:imagedata r:id="rId23" o:title=""/>
          </v:shape>
          <o:OLEObject Type="Embed" ProgID="Equation.3" ShapeID="_x0000_i1034" DrawAspect="Content" ObjectID="_1604745860" r:id="rId24"/>
        </w:object>
      </w:r>
    </w:p>
    <w:p w:rsidR="00B83B3A" w:rsidRDefault="00B83B3A"/>
    <w:p w:rsidR="0068570E" w:rsidRDefault="0068570E"/>
    <w:p w:rsidR="002904EE" w:rsidRDefault="002904EE"/>
    <w:p w:rsidR="00B83B3A" w:rsidRDefault="00B83B3A">
      <w:r>
        <w:t>Benefits of IRT Modeling</w:t>
      </w:r>
    </w:p>
    <w:p w:rsidR="00B83B3A" w:rsidRDefault="00B83B3A"/>
    <w:p w:rsidR="00B83B3A" w:rsidRDefault="00B83B3A">
      <w:pPr>
        <w:pStyle w:val="BodyTextIndent"/>
      </w:pPr>
      <w:r>
        <w:tab/>
        <w:t>The models link item responses to ability and item statistics are on the same scale as ability.  This helps us to know where on the ability continuum the item makes a contribution to the measurement of a construct.</w:t>
      </w:r>
    </w:p>
    <w:p w:rsidR="00B83B3A" w:rsidRDefault="00B83B3A"/>
    <w:p w:rsidR="002904EE" w:rsidRDefault="002904EE">
      <w:r>
        <w:br w:type="page"/>
      </w:r>
    </w:p>
    <w:p w:rsidR="00B83B3A" w:rsidRDefault="00B83B3A">
      <w:r>
        <w:lastRenderedPageBreak/>
        <w:t>Information</w:t>
      </w:r>
    </w:p>
    <w:p w:rsidR="00B83B3A" w:rsidRDefault="00B83B3A"/>
    <w:p w:rsidR="00B83B3A" w:rsidRDefault="00B83B3A" w:rsidP="002904EE">
      <w:pPr>
        <w:pStyle w:val="BodyTextIndent"/>
      </w:pPr>
      <w:r>
        <w:tab/>
        <w:t xml:space="preserve">Information tells us about the precision of estimation of person’s ability.  The </w:t>
      </w:r>
      <w:r>
        <w:rPr>
          <w:b/>
          <w:bCs/>
        </w:rPr>
        <w:t>item information function</w:t>
      </w:r>
      <w:r>
        <w:t xml:space="preserve"> shows us the contribution of a particular item to the measurement of ability.</w:t>
      </w:r>
      <w:r w:rsidR="002904EE">
        <w:t xml:space="preserve">  This is a function of (a</w:t>
      </w:r>
      <w:r>
        <w:t>) the slope of the item characteristic curve and (</w:t>
      </w:r>
      <w:r w:rsidR="002904EE">
        <w:t>b</w:t>
      </w:r>
      <w:r>
        <w:t>) the variance of the test score at each ability level.</w:t>
      </w:r>
    </w:p>
    <w:p w:rsidR="00B83B3A" w:rsidRDefault="00B83B3A"/>
    <w:p w:rsidR="00B83B3A" w:rsidRDefault="00B83B3A">
      <w:r>
        <w:tab/>
      </w:r>
      <w:r>
        <w:rPr>
          <w:b/>
          <w:bCs/>
        </w:rPr>
        <w:t>Test information</w:t>
      </w:r>
      <w:r>
        <w:t xml:space="preserve"> is the sum of item information curves:  </w:t>
      </w:r>
      <w:proofErr w:type="gramStart"/>
      <w:r>
        <w:t>I(</w:t>
      </w:r>
      <w:proofErr w:type="gramEnd"/>
      <w:r>
        <w:sym w:font="Symbol" w:char="F071"/>
      </w:r>
      <w:r>
        <w:t>)</w:t>
      </w:r>
    </w:p>
    <w:p w:rsidR="00B83B3A" w:rsidRDefault="00B83B3A">
      <w:r>
        <w:tab/>
        <w:t xml:space="preserve">Based on the inverse of the error variance, or the score variance at </w:t>
      </w:r>
      <w:r>
        <w:sym w:font="Symbol" w:char="F071"/>
      </w:r>
    </w:p>
    <w:p w:rsidR="00B83B3A" w:rsidRDefault="00B83B3A"/>
    <w:p w:rsidR="00B83B3A" w:rsidRDefault="00B83B3A">
      <w:r>
        <w:tab/>
      </w:r>
      <w:r>
        <w:rPr>
          <w:position w:val="-32"/>
        </w:rPr>
        <w:object w:dxaOrig="1240" w:dyaOrig="760">
          <v:shape id="_x0000_i1035" type="#_x0000_t75" style="width:73.5pt;height:45pt" o:ole="">
            <v:imagedata r:id="rId25" o:title=""/>
          </v:shape>
          <o:OLEObject Type="Embed" ProgID="Equation.3" ShapeID="_x0000_i1035" DrawAspect="Content" ObjectID="_1604745861" r:id="rId26"/>
        </w:object>
      </w:r>
      <w:r>
        <w:t xml:space="preserve"> </w:t>
      </w:r>
      <w:proofErr w:type="gramStart"/>
      <w:r>
        <w:t>is</w:t>
      </w:r>
      <w:proofErr w:type="gramEnd"/>
      <w:r>
        <w:t xml:space="preserve"> the standard error of a test at </w:t>
      </w:r>
      <w:r>
        <w:sym w:font="Symbol" w:char="F071"/>
      </w:r>
      <w:r>
        <w:t>, the precision of ability estimation.</w:t>
      </w:r>
    </w:p>
    <w:p w:rsidR="00B83B3A" w:rsidRDefault="00B83B3A"/>
    <w:p w:rsidR="00B83B3A" w:rsidRDefault="00B83B3A">
      <w:r>
        <w:tab/>
      </w:r>
      <w:r>
        <w:sym w:font="Wingdings" w:char="F0E0"/>
      </w:r>
      <w:r>
        <w:t xml:space="preserve"> Notice here that the standard error of measurement changes as a function of ability.</w:t>
      </w:r>
    </w:p>
    <w:p w:rsidR="00B83B3A" w:rsidRDefault="00B83B3A"/>
    <w:p w:rsidR="00B83B3A" w:rsidRDefault="00B83B3A">
      <w:r>
        <w:t>Invariance</w:t>
      </w:r>
    </w:p>
    <w:p w:rsidR="00B83B3A" w:rsidRDefault="00B83B3A"/>
    <w:p w:rsidR="00B83B3A" w:rsidRDefault="00B83B3A">
      <w:pPr>
        <w:pStyle w:val="BodyTextIndent"/>
      </w:pPr>
      <w:r>
        <w:tab/>
      </w:r>
      <w:proofErr w:type="gramStart"/>
      <w:r>
        <w:t xml:space="preserve">Given </w:t>
      </w:r>
      <w:proofErr w:type="gramEnd"/>
      <w:r>
        <w:sym w:font="Symbol" w:char="F071"/>
      </w:r>
      <w:r>
        <w:t>, P(X = 1) is constant regardless of who is taking the test and what other items are on the test.</w:t>
      </w:r>
    </w:p>
    <w:p w:rsidR="00B83B3A" w:rsidRDefault="00B83B3A"/>
    <w:p w:rsidR="00B83B3A" w:rsidRDefault="00B83B3A">
      <w:r>
        <w:t>Estimation</w:t>
      </w:r>
    </w:p>
    <w:p w:rsidR="00B83B3A" w:rsidRDefault="00B83B3A"/>
    <w:p w:rsidR="00B83B3A" w:rsidRDefault="00B83B3A">
      <w:pPr>
        <w:pStyle w:val="BodyTextIndent"/>
      </w:pPr>
      <w:r>
        <w:tab/>
        <w:t>Many different programs use different estimation procedures, mostly involving some form of maximum likelihood estimation.</w:t>
      </w:r>
    </w:p>
    <w:p w:rsidR="00B83B3A" w:rsidRDefault="00B83B3A">
      <w:pPr>
        <w:ind w:left="720" w:hanging="720"/>
      </w:pPr>
    </w:p>
    <w:p w:rsidR="00B83B3A" w:rsidRDefault="00B83B3A">
      <w:pPr>
        <w:ind w:left="720" w:hanging="720"/>
      </w:pPr>
      <w:r>
        <w:tab/>
        <w:t>An iterative procedure is used.</w:t>
      </w:r>
    </w:p>
    <w:p w:rsidR="00B83B3A" w:rsidRDefault="00B83B3A">
      <w:pPr>
        <w:ind w:left="720" w:hanging="720"/>
      </w:pPr>
    </w:p>
    <w:p w:rsidR="00B83B3A" w:rsidRDefault="00B83B3A">
      <w:pPr>
        <w:numPr>
          <w:ilvl w:val="0"/>
          <w:numId w:val="3"/>
        </w:numPr>
      </w:pPr>
      <w:r>
        <w:t>An estimate of ability is obtained, usually from the raw score (proportion correct).</w:t>
      </w:r>
    </w:p>
    <w:p w:rsidR="00B83B3A" w:rsidRDefault="00B83B3A">
      <w:pPr>
        <w:numPr>
          <w:ilvl w:val="0"/>
          <w:numId w:val="3"/>
        </w:numPr>
      </w:pPr>
      <w:r>
        <w:t>Item difficulties are estimated</w:t>
      </w:r>
    </w:p>
    <w:p w:rsidR="00B83B3A" w:rsidRDefault="00B83B3A">
      <w:pPr>
        <w:numPr>
          <w:ilvl w:val="0"/>
          <w:numId w:val="3"/>
        </w:numPr>
      </w:pPr>
      <w:r>
        <w:t>Ability is re-estimated based on item difficulties</w:t>
      </w:r>
    </w:p>
    <w:p w:rsidR="00B83B3A" w:rsidRDefault="00B83B3A">
      <w:pPr>
        <w:numPr>
          <w:ilvl w:val="0"/>
          <w:numId w:val="3"/>
        </w:numPr>
      </w:pPr>
      <w:r>
        <w:t>Item parameters are then estimated based on ability estimates (re: # parameters)</w:t>
      </w:r>
    </w:p>
    <w:p w:rsidR="00B83B3A" w:rsidRDefault="00B83B3A">
      <w:pPr>
        <w:numPr>
          <w:ilvl w:val="0"/>
          <w:numId w:val="3"/>
        </w:numPr>
      </w:pPr>
      <w:r>
        <w:t>This procedure is continued until there is convergence in subsequent iterations</w:t>
      </w:r>
    </w:p>
    <w:p w:rsidR="00B83B3A" w:rsidRDefault="00B83B3A"/>
    <w:p w:rsidR="00B83B3A" w:rsidRDefault="00B83B3A">
      <w:r>
        <w:t>Test Construction</w:t>
      </w:r>
    </w:p>
    <w:p w:rsidR="00B83B3A" w:rsidRDefault="00B83B3A">
      <w:pPr>
        <w:numPr>
          <w:ilvl w:val="0"/>
          <w:numId w:val="1"/>
        </w:numPr>
      </w:pPr>
      <w:r>
        <w:t>decide on test’s target information curve</w:t>
      </w:r>
    </w:p>
    <w:p w:rsidR="00B83B3A" w:rsidRDefault="00B83B3A">
      <w:pPr>
        <w:numPr>
          <w:ilvl w:val="0"/>
          <w:numId w:val="1"/>
        </w:numPr>
      </w:pPr>
      <w:r>
        <w:t>select items with item information curves to fill the hard-to-fill areas under the target curve</w:t>
      </w:r>
    </w:p>
    <w:p w:rsidR="00B83B3A" w:rsidRDefault="00B83B3A">
      <w:pPr>
        <w:numPr>
          <w:ilvl w:val="0"/>
          <w:numId w:val="1"/>
        </w:numPr>
      </w:pPr>
      <w:r>
        <w:t>cumulatively add the item information curves</w:t>
      </w:r>
    </w:p>
    <w:p w:rsidR="00B83B3A" w:rsidRDefault="00B83B3A">
      <w:pPr>
        <w:numPr>
          <w:ilvl w:val="0"/>
          <w:numId w:val="1"/>
        </w:numPr>
      </w:pPr>
      <w:proofErr w:type="gramStart"/>
      <w:r>
        <w:t>continue</w:t>
      </w:r>
      <w:proofErr w:type="gramEnd"/>
      <w:r>
        <w:t xml:space="preserve"> filling areas until you reached the target.</w:t>
      </w:r>
    </w:p>
    <w:p w:rsidR="00B83B3A" w:rsidRDefault="00B83B3A"/>
    <w:p w:rsidR="00B83B3A" w:rsidRDefault="00B83B3A">
      <w:r>
        <w:t xml:space="preserve">Test </w:t>
      </w:r>
      <w:r w:rsidR="00951188">
        <w:t>“</w:t>
      </w:r>
      <w:r>
        <w:t>Bias</w:t>
      </w:r>
      <w:r w:rsidR="00951188">
        <w:t>” – still requires human review and judgement regarding bias</w:t>
      </w:r>
    </w:p>
    <w:p w:rsidR="00B83B3A" w:rsidRDefault="00B83B3A">
      <w:pPr>
        <w:numPr>
          <w:ilvl w:val="0"/>
          <w:numId w:val="2"/>
        </w:numPr>
      </w:pPr>
      <w:r>
        <w:t>if the ICCs are identical for subgroups of examinees, the item is fair</w:t>
      </w:r>
    </w:p>
    <w:p w:rsidR="00B83B3A" w:rsidRDefault="00B83B3A">
      <w:pPr>
        <w:numPr>
          <w:ilvl w:val="0"/>
          <w:numId w:val="2"/>
        </w:numPr>
      </w:pPr>
      <w:r>
        <w:t>if the ICC for one subgroup is above that for another at all ability levels, we have a case where one item is uniformly easier than the other for all ability levels</w:t>
      </w:r>
    </w:p>
    <w:p w:rsidR="00B83B3A" w:rsidRDefault="00B83B3A">
      <w:pPr>
        <w:numPr>
          <w:ilvl w:val="0"/>
          <w:numId w:val="2"/>
        </w:numPr>
      </w:pPr>
      <w:r>
        <w:t>if the ICCs cross, then bias is more clearly indicated</w:t>
      </w:r>
    </w:p>
    <w:sectPr w:rsidR="00B83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97D62"/>
    <w:multiLevelType w:val="hybridMultilevel"/>
    <w:tmpl w:val="02CA3CFC"/>
    <w:lvl w:ilvl="0" w:tplc="C90A17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3122D2D"/>
    <w:multiLevelType w:val="hybridMultilevel"/>
    <w:tmpl w:val="81EA88F6"/>
    <w:lvl w:ilvl="0" w:tplc="40CADB98">
      <w:start w:val="1"/>
      <w:numFmt w:val="bullet"/>
      <w:lvlText w:val=""/>
      <w:lvlJc w:val="left"/>
      <w:pPr>
        <w:tabs>
          <w:tab w:val="num" w:pos="1080"/>
        </w:tabs>
        <w:ind w:left="1080" w:hanging="360"/>
      </w:pPr>
      <w:rPr>
        <w:rFonts w:ascii="Wingdings 2" w:hAnsi="Wingdings 2"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04C6091"/>
    <w:multiLevelType w:val="hybridMultilevel"/>
    <w:tmpl w:val="30C2FBE2"/>
    <w:lvl w:ilvl="0" w:tplc="45FC65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13"/>
    <w:rsid w:val="000A3F13"/>
    <w:rsid w:val="001C7F38"/>
    <w:rsid w:val="002904EE"/>
    <w:rsid w:val="0067579C"/>
    <w:rsid w:val="0068570E"/>
    <w:rsid w:val="00951188"/>
    <w:rsid w:val="009A6465"/>
    <w:rsid w:val="00B83B3A"/>
    <w:rsid w:val="00F6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B036E"/>
  <w15:chartTrackingRefBased/>
  <w15:docId w15:val="{7CBBE556-9E14-4F70-BB7B-E397AA4B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character" w:styleId="PlaceholderText">
    <w:name w:val="Placeholder Text"/>
    <w:basedOn w:val="DefaultParagraphFont"/>
    <w:uiPriority w:val="99"/>
    <w:semiHidden/>
    <w:rsid w:val="006857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EPSY 5221</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EPSY 5221</dc:title>
  <dc:subject/>
  <dc:creator>Michael C. Rodriguez</dc:creator>
  <cp:keywords/>
  <dc:description/>
  <cp:lastModifiedBy>Michael C Rodriguez</cp:lastModifiedBy>
  <cp:revision>3</cp:revision>
  <dcterms:created xsi:type="dcterms:W3CDTF">2017-10-25T18:04:00Z</dcterms:created>
  <dcterms:modified xsi:type="dcterms:W3CDTF">2018-11-26T19:57:00Z</dcterms:modified>
</cp:coreProperties>
</file>