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C5" w:rsidRPr="00546B9E" w:rsidRDefault="00550B90">
      <w:pPr>
        <w:rPr>
          <w:b/>
        </w:rPr>
      </w:pPr>
      <w:r w:rsidRPr="00546B9E">
        <w:rPr>
          <w:b/>
        </w:rPr>
        <w:t>EPSY 8225: Operational Measurement</w:t>
      </w:r>
    </w:p>
    <w:p w:rsidR="00550B90" w:rsidRPr="00546B9E" w:rsidRDefault="00550B90">
      <w:pPr>
        <w:rPr>
          <w:b/>
        </w:rPr>
      </w:pPr>
      <w:r w:rsidRPr="00546B9E">
        <w:rPr>
          <w:b/>
        </w:rPr>
        <w:t>Equating Assignment-B</w:t>
      </w:r>
    </w:p>
    <w:p w:rsidR="00550B90" w:rsidRDefault="00550B90"/>
    <w:p w:rsidR="00550B90" w:rsidRDefault="00550B90">
      <w:r>
        <w:t>This Equating Assignment include</w:t>
      </w:r>
      <w:r w:rsidR="000E68FB">
        <w:t>s</w:t>
      </w:r>
      <w:r>
        <w:t xml:space="preserve"> IRT equating. The assignment will be completed with two forms of a test estimating a common construct, Form X and Form Y, with common items. The task is to equate scores of Form X to the scale of Form Y.</w:t>
      </w:r>
      <w:r w:rsidR="00546B9E">
        <w:t xml:space="preserve"> </w:t>
      </w:r>
      <w:r>
        <w:t>To complete the IRT Equating assignment, follow these steps:</w:t>
      </w:r>
      <w:bookmarkStart w:id="0" w:name="_GoBack"/>
      <w:bookmarkEnd w:id="0"/>
    </w:p>
    <w:p w:rsidR="00E92261" w:rsidRDefault="00E92261"/>
    <w:p w:rsidR="00E92261" w:rsidRPr="00E92261" w:rsidRDefault="00E92261" w:rsidP="00E92261">
      <w:pPr>
        <w:pStyle w:val="ListParagraph"/>
        <w:numPr>
          <w:ilvl w:val="0"/>
          <w:numId w:val="3"/>
        </w:numPr>
        <w:ind w:left="360" w:hanging="360"/>
        <w:rPr>
          <w:b/>
        </w:rPr>
      </w:pPr>
      <w:r w:rsidRPr="00E92261">
        <w:rPr>
          <w:b/>
        </w:rPr>
        <w:t>Part One</w:t>
      </w:r>
    </w:p>
    <w:p w:rsidR="00550B90" w:rsidRDefault="00550B90"/>
    <w:p w:rsidR="00550B90" w:rsidRDefault="00550B90" w:rsidP="00550B90">
      <w:pPr>
        <w:pStyle w:val="ListParagraph"/>
        <w:numPr>
          <w:ilvl w:val="0"/>
          <w:numId w:val="1"/>
        </w:numPr>
      </w:pPr>
      <w:r>
        <w:t xml:space="preserve">Using an IRT model (you can elect to use a 1, 2, or 3-PL model), calibrate </w:t>
      </w:r>
      <w:r w:rsidR="00E67158">
        <w:t xml:space="preserve">the items on </w:t>
      </w:r>
      <w:r>
        <w:t xml:space="preserve">Form X and </w:t>
      </w:r>
      <w:r w:rsidR="00E67158">
        <w:t xml:space="preserve">the items on </w:t>
      </w:r>
      <w:r>
        <w:t xml:space="preserve">Form Y items independently. Report the means and standard deviations for the two forms. You can </w:t>
      </w:r>
      <w:r w:rsidR="00E67158">
        <w:t>r</w:t>
      </w:r>
      <w:r>
        <w:t>eport raw score (number correct) means and standard deviations and the theta score means and standard deviations.</w:t>
      </w:r>
      <w:r w:rsidR="00E67158">
        <w:t xml:space="preserve"> What do you observe from these results?</w:t>
      </w:r>
    </w:p>
    <w:p w:rsidR="00E67158" w:rsidRDefault="00E67158" w:rsidP="00E67158">
      <w:pPr>
        <w:pStyle w:val="ListParagraph"/>
        <w:numPr>
          <w:ilvl w:val="1"/>
          <w:numId w:val="1"/>
        </w:numPr>
        <w:ind w:left="1080"/>
      </w:pPr>
      <w:r>
        <w:t xml:space="preserve">Report </w:t>
      </w:r>
      <w:proofErr w:type="spellStart"/>
      <w:r>
        <w:rPr>
          <w:i/>
        </w:rPr>
        <w:t>M</w:t>
      </w:r>
      <w:r>
        <w:t>s</w:t>
      </w:r>
      <w:proofErr w:type="spellEnd"/>
      <w:r>
        <w:t xml:space="preserve"> and </w:t>
      </w:r>
      <w:r>
        <w:rPr>
          <w:i/>
        </w:rPr>
        <w:t>SD</w:t>
      </w:r>
      <w:r>
        <w:t>s for total number-correct scores and theta scores on Form X and Form Y (based on all 30 items).</w:t>
      </w:r>
    </w:p>
    <w:p w:rsidR="00E67158" w:rsidRDefault="00E67158" w:rsidP="00E67158"/>
    <w:p w:rsidR="00E67158" w:rsidRDefault="00E67158" w:rsidP="00E67158">
      <w:pPr>
        <w:pStyle w:val="ListParagraph"/>
        <w:numPr>
          <w:ilvl w:val="0"/>
          <w:numId w:val="1"/>
        </w:numPr>
      </w:pPr>
      <w:r>
        <w:t>Looking at the common items only, report the means and standard deviations for each of the item parameters estimated on Form X and on Form Y (potentially the a-, b-, and c-parameter estimates).</w:t>
      </w:r>
    </w:p>
    <w:p w:rsidR="00E67158" w:rsidRDefault="00E67158" w:rsidP="00E67158">
      <w:pPr>
        <w:pStyle w:val="ListParagraph"/>
        <w:numPr>
          <w:ilvl w:val="1"/>
          <w:numId w:val="1"/>
        </w:numPr>
        <w:ind w:left="1080"/>
      </w:pPr>
      <w:r>
        <w:t xml:space="preserve">Report </w:t>
      </w:r>
      <w:proofErr w:type="spellStart"/>
      <w:r>
        <w:rPr>
          <w:i/>
        </w:rPr>
        <w:t>M</w:t>
      </w:r>
      <w:r>
        <w:t>s</w:t>
      </w:r>
      <w:proofErr w:type="spellEnd"/>
      <w:r>
        <w:t xml:space="preserve"> and </w:t>
      </w:r>
      <w:r>
        <w:rPr>
          <w:i/>
        </w:rPr>
        <w:t>SD</w:t>
      </w:r>
      <w:r>
        <w:t>s for common items for Form X and Form Y separately.</w:t>
      </w:r>
    </w:p>
    <w:p w:rsidR="00550B90" w:rsidRDefault="00550B90" w:rsidP="00550B90"/>
    <w:p w:rsidR="00550B90" w:rsidRDefault="00550B90" w:rsidP="00550B90">
      <w:pPr>
        <w:pStyle w:val="ListParagraph"/>
        <w:numPr>
          <w:ilvl w:val="0"/>
          <w:numId w:val="1"/>
        </w:numPr>
      </w:pPr>
      <w:r>
        <w:t>Using the item parameter estimates for the common items, create scatterplots to evaluate the functioning of the common items on the two forms X and Y. Do you observe any outliers?</w:t>
      </w:r>
    </w:p>
    <w:p w:rsidR="00E92261" w:rsidRDefault="00E92261" w:rsidP="00E92261">
      <w:pPr>
        <w:pStyle w:val="ListParagraph"/>
        <w:numPr>
          <w:ilvl w:val="1"/>
          <w:numId w:val="1"/>
        </w:numPr>
        <w:ind w:left="1080"/>
      </w:pPr>
      <w:r>
        <w:t>Include the scatterplots in your report.</w:t>
      </w:r>
      <w:r w:rsidR="00F91BA4">
        <w:t xml:space="preserve"> If it is easy to do, add the best fitting line to the scatter plot (might help identify outliers).</w:t>
      </w:r>
    </w:p>
    <w:p w:rsidR="00550B90" w:rsidRDefault="00550B90" w:rsidP="00550B90">
      <w:pPr>
        <w:pStyle w:val="ListParagraph"/>
      </w:pPr>
    </w:p>
    <w:p w:rsidR="00550B90" w:rsidRDefault="00E67158" w:rsidP="00550B90">
      <w:pPr>
        <w:pStyle w:val="ListParagraph"/>
        <w:numPr>
          <w:ilvl w:val="0"/>
          <w:numId w:val="1"/>
        </w:numPr>
      </w:pPr>
      <w:r>
        <w:t>Estimate the equating constants A and</w:t>
      </w:r>
      <w:r w:rsidR="00E92261">
        <w:t xml:space="preserve"> B using the Mean/Sigma method</w:t>
      </w:r>
      <w:r w:rsidR="00F91BA4">
        <w:t xml:space="preserve"> using all common items, even if some appear to be outliers</w:t>
      </w:r>
      <w:r w:rsidR="00E92261">
        <w:t>.</w:t>
      </w:r>
    </w:p>
    <w:p w:rsidR="00E92261" w:rsidRDefault="00E92261" w:rsidP="00E92261">
      <w:pPr>
        <w:pStyle w:val="ListParagraph"/>
        <w:numPr>
          <w:ilvl w:val="1"/>
          <w:numId w:val="1"/>
        </w:numPr>
        <w:ind w:left="1080"/>
      </w:pPr>
      <w:r>
        <w:t>Show your work in estimating the equating constants.</w:t>
      </w:r>
    </w:p>
    <w:p w:rsidR="001B5A2F" w:rsidRDefault="001B5A2F" w:rsidP="001B5A2F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96"/>
        <w:gridCol w:w="2997"/>
        <w:gridCol w:w="2997"/>
      </w:tblGrid>
      <w:tr w:rsidR="001B5A2F" w:rsidRPr="001B5A2F" w:rsidTr="00980B52">
        <w:tc>
          <w:tcPr>
            <w:tcW w:w="2996" w:type="dxa"/>
            <w:vAlign w:val="center"/>
          </w:tcPr>
          <w:p w:rsidR="001B5A2F" w:rsidRPr="001B5A2F" w:rsidRDefault="001B5A2F" w:rsidP="001B5A2F">
            <w:pPr>
              <w:jc w:val="center"/>
            </w:pPr>
            <w:r w:rsidRPr="001B5A2F">
              <w:object w:dxaOrig="10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3pt;height:33.95pt" o:ole="">
                  <v:imagedata r:id="rId5" o:title=""/>
                </v:shape>
                <o:OLEObject Type="Embed" ProgID="Equation.3" ShapeID="_x0000_i1025" DrawAspect="Content" ObjectID="_1581692160" r:id="rId6"/>
              </w:object>
            </w:r>
          </w:p>
        </w:tc>
        <w:tc>
          <w:tcPr>
            <w:tcW w:w="2997" w:type="dxa"/>
            <w:vAlign w:val="center"/>
          </w:tcPr>
          <w:p w:rsidR="001B5A2F" w:rsidRPr="001B5A2F" w:rsidRDefault="001B5A2F" w:rsidP="001B5A2F">
            <w:pPr>
              <w:jc w:val="center"/>
            </w:pPr>
            <w:r w:rsidRPr="001B5A2F">
              <w:object w:dxaOrig="1880" w:dyaOrig="360">
                <v:shape id="_x0000_i1026" type="#_x0000_t75" style="width:93.75pt;height:18.35pt" o:ole="">
                  <v:imagedata r:id="rId7" o:title=""/>
                </v:shape>
                <o:OLEObject Type="Embed" ProgID="Equation.3" ShapeID="_x0000_i1026" DrawAspect="Content" ObjectID="_1581692161" r:id="rId8"/>
              </w:object>
            </w:r>
          </w:p>
        </w:tc>
        <w:tc>
          <w:tcPr>
            <w:tcW w:w="2997" w:type="dxa"/>
            <w:vAlign w:val="center"/>
          </w:tcPr>
          <w:p w:rsidR="001B5A2F" w:rsidRPr="001B5A2F" w:rsidRDefault="001B5A2F" w:rsidP="001B5A2F">
            <w:pPr>
              <w:jc w:val="center"/>
            </w:pPr>
            <w:r w:rsidRPr="001B5A2F">
              <w:sym w:font="Symbol" w:char="F071"/>
            </w:r>
            <w:r w:rsidRPr="001B5A2F">
              <w:rPr>
                <w:i/>
                <w:iCs/>
                <w:vertAlign w:val="subscript"/>
              </w:rPr>
              <w:t>Ji</w:t>
            </w:r>
            <w:r w:rsidRPr="001B5A2F">
              <w:t xml:space="preserve"> = </w:t>
            </w:r>
            <w:r w:rsidRPr="001B5A2F">
              <w:rPr>
                <w:i/>
                <w:iCs/>
              </w:rPr>
              <w:t>A</w:t>
            </w:r>
            <w:r w:rsidRPr="001B5A2F">
              <w:t xml:space="preserve"> </w:t>
            </w:r>
            <w:r w:rsidRPr="001B5A2F">
              <w:sym w:font="Symbol" w:char="F071"/>
            </w:r>
            <w:r w:rsidRPr="001B5A2F">
              <w:rPr>
                <w:i/>
                <w:iCs/>
                <w:vertAlign w:val="subscript"/>
              </w:rPr>
              <w:t>Ii</w:t>
            </w:r>
            <w:r w:rsidRPr="001B5A2F">
              <w:t xml:space="preserve"> + </w:t>
            </w:r>
            <w:r w:rsidRPr="001B5A2F">
              <w:rPr>
                <w:i/>
                <w:iCs/>
              </w:rPr>
              <w:t>B</w:t>
            </w:r>
          </w:p>
        </w:tc>
      </w:tr>
    </w:tbl>
    <w:p w:rsidR="001B5A2F" w:rsidRDefault="001B5A2F" w:rsidP="001B5A2F"/>
    <w:p w:rsidR="00E92261" w:rsidRDefault="00E92261" w:rsidP="00E92261"/>
    <w:p w:rsidR="00E92261" w:rsidRPr="00E92261" w:rsidRDefault="00E92261" w:rsidP="00E92261">
      <w:pPr>
        <w:pStyle w:val="ListParagraph"/>
        <w:numPr>
          <w:ilvl w:val="0"/>
          <w:numId w:val="3"/>
        </w:numPr>
        <w:ind w:left="360" w:hanging="360"/>
        <w:rPr>
          <w:b/>
        </w:rPr>
      </w:pPr>
      <w:r w:rsidRPr="00E92261">
        <w:rPr>
          <w:b/>
        </w:rPr>
        <w:t>Part Two</w:t>
      </w:r>
    </w:p>
    <w:p w:rsidR="00E92261" w:rsidRDefault="00E92261" w:rsidP="00E92261"/>
    <w:p w:rsidR="00E92261" w:rsidRDefault="00E92261" w:rsidP="00E92261">
      <w:pPr>
        <w:pStyle w:val="ListParagraph"/>
        <w:numPr>
          <w:ilvl w:val="0"/>
          <w:numId w:val="1"/>
        </w:numPr>
      </w:pPr>
      <w:r>
        <w:t>Select one additional method or modification to complete the IRT equating of scores on Form X to the scale of Form Y</w:t>
      </w:r>
      <w:r w:rsidR="00546B9E">
        <w:t xml:space="preserve"> and report the results as you did in Part </w:t>
      </w:r>
      <w:proofErr w:type="gramStart"/>
      <w:r w:rsidR="00546B9E">
        <w:t>I</w:t>
      </w:r>
      <w:proofErr w:type="gramEnd"/>
      <w:r>
        <w:t xml:space="preserve">. This could include one of the following options, or an option that you identify – </w:t>
      </w:r>
      <w:r w:rsidR="00546B9E">
        <w:t>be creative.</w:t>
      </w:r>
    </w:p>
    <w:p w:rsidR="00E92261" w:rsidRDefault="00E92261" w:rsidP="00E92261">
      <w:pPr>
        <w:pStyle w:val="ListParagraph"/>
        <w:numPr>
          <w:ilvl w:val="0"/>
          <w:numId w:val="2"/>
        </w:numPr>
      </w:pPr>
      <w:r>
        <w:t>Leave out one or more of the common items (those that appear to be more like outliers), and estimate the equating constants with fewer common items.</w:t>
      </w:r>
    </w:p>
    <w:p w:rsidR="00E92261" w:rsidRDefault="00E92261" w:rsidP="00E92261">
      <w:pPr>
        <w:pStyle w:val="ListParagraph"/>
        <w:numPr>
          <w:ilvl w:val="0"/>
          <w:numId w:val="2"/>
        </w:numPr>
      </w:pPr>
      <w:r>
        <w:t>Use a different IRT model, for example, if you used 3-PL for the first part, try the 2-PL model for the second part.</w:t>
      </w:r>
    </w:p>
    <w:p w:rsidR="00E92261" w:rsidRDefault="00E92261" w:rsidP="00E92261">
      <w:pPr>
        <w:pStyle w:val="ListParagraph"/>
        <w:numPr>
          <w:ilvl w:val="0"/>
          <w:numId w:val="2"/>
        </w:numPr>
      </w:pPr>
      <w:r>
        <w:lastRenderedPageBreak/>
        <w:t xml:space="preserve">Use the </w:t>
      </w:r>
      <w:proofErr w:type="spellStart"/>
      <w:r>
        <w:t>Haebara</w:t>
      </w:r>
      <w:proofErr w:type="spellEnd"/>
      <w:r>
        <w:t xml:space="preserve"> or Stocking-Lord method to estimate the equating constants.</w:t>
      </w:r>
    </w:p>
    <w:p w:rsidR="00546B9E" w:rsidRDefault="00546B9E" w:rsidP="00546B9E">
      <w:pPr>
        <w:pStyle w:val="ListParagraph"/>
        <w:numPr>
          <w:ilvl w:val="0"/>
          <w:numId w:val="2"/>
        </w:numPr>
      </w:pPr>
      <w:r>
        <w:t>Use the Mean/Mean method (kind of boring).</w:t>
      </w:r>
    </w:p>
    <w:p w:rsidR="00550B90" w:rsidRDefault="00546B9E" w:rsidP="00550B90">
      <w:pPr>
        <w:pStyle w:val="ListParagraph"/>
        <w:numPr>
          <w:ilvl w:val="0"/>
          <w:numId w:val="2"/>
        </w:numPr>
      </w:pPr>
      <w:r>
        <w:t>Try equating scores on Form Y to the scale of Form X.</w:t>
      </w:r>
    </w:p>
    <w:p w:rsidR="00546B9E" w:rsidRDefault="00546B9E" w:rsidP="00550B90">
      <w:pPr>
        <w:pStyle w:val="ListParagraph"/>
        <w:numPr>
          <w:ilvl w:val="0"/>
          <w:numId w:val="2"/>
        </w:numPr>
      </w:pPr>
      <w:r>
        <w:t>Identify some other modification to the IRT equating process for these two forms.</w:t>
      </w:r>
    </w:p>
    <w:sectPr w:rsidR="00546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6AC"/>
    <w:multiLevelType w:val="hybridMultilevel"/>
    <w:tmpl w:val="D684FF08"/>
    <w:lvl w:ilvl="0" w:tplc="3474C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D169A"/>
    <w:multiLevelType w:val="hybridMultilevel"/>
    <w:tmpl w:val="8BA26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772E8"/>
    <w:multiLevelType w:val="hybridMultilevel"/>
    <w:tmpl w:val="C966F7E6"/>
    <w:lvl w:ilvl="0" w:tplc="0E10F6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90"/>
    <w:rsid w:val="000E68FB"/>
    <w:rsid w:val="001B5A2F"/>
    <w:rsid w:val="00546B9E"/>
    <w:rsid w:val="00550B90"/>
    <w:rsid w:val="005A27C5"/>
    <w:rsid w:val="00E67158"/>
    <w:rsid w:val="00E92261"/>
    <w:rsid w:val="00EB45CF"/>
    <w:rsid w:val="00F9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B71C6"/>
  <w15:chartTrackingRefBased/>
  <w15:docId w15:val="{8C6553B3-CC5E-456E-AFCA-544B73BC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B90"/>
    <w:pPr>
      <w:ind w:left="720"/>
      <w:contextualSpacing/>
    </w:pPr>
  </w:style>
  <w:style w:type="table" w:styleId="TableGrid">
    <w:name w:val="Table Grid"/>
    <w:basedOn w:val="TableNormal"/>
    <w:uiPriority w:val="39"/>
    <w:rsid w:val="001B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TC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Rodriguez</dc:creator>
  <cp:keywords/>
  <dc:description/>
  <cp:lastModifiedBy>Michael C Rodriguez</cp:lastModifiedBy>
  <cp:revision>5</cp:revision>
  <dcterms:created xsi:type="dcterms:W3CDTF">2016-04-20T01:31:00Z</dcterms:created>
  <dcterms:modified xsi:type="dcterms:W3CDTF">2018-03-05T00:10:00Z</dcterms:modified>
</cp:coreProperties>
</file>