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F6" w:rsidRDefault="007E6B6B" w:rsidP="007E6B6B">
      <w:pPr>
        <w:pBdr>
          <w:top w:val="single" w:sz="4" w:space="1" w:color="auto"/>
          <w:bottom w:val="single" w:sz="4" w:space="1" w:color="auto"/>
        </w:pBdr>
        <w:tabs>
          <w:tab w:val="right" w:pos="9360"/>
        </w:tabs>
      </w:pPr>
      <w:r>
        <w:t xml:space="preserve">10. </w:t>
      </w:r>
      <w:r w:rsidR="002F14A2">
        <w:t>Hierarchical Generalized Linear Models (HGLM)</w:t>
      </w:r>
      <w:r w:rsidR="002F14A2">
        <w:tab/>
        <w:t>EPSY 8268</w:t>
      </w:r>
    </w:p>
    <w:p w:rsidR="002F14A2" w:rsidRDefault="002F14A2"/>
    <w:p w:rsidR="002F14A2" w:rsidRDefault="002F14A2"/>
    <w:p w:rsidR="002F14A2" w:rsidRDefault="002F14A2">
      <w:r>
        <w:t>The models reviewed so far are appropriate for outcome data that are normally distributed, typically when the outcome variable is continuous. When continuous data are not normal, or skewed, transformations might be available to transform data so that they function in a more normal manner. In some cases, the nature of the variable yields non-normal distributions and no transformation is available to improve the normality of the distribution.</w:t>
      </w:r>
    </w:p>
    <w:p w:rsidR="002F14A2" w:rsidRDefault="002F14A2"/>
    <w:p w:rsidR="002F14A2" w:rsidRPr="002F14A2" w:rsidRDefault="000E69FA" w:rsidP="002F14A2">
      <w:r>
        <w:t>Most forms of categorical data do not present distributions that are normal or continuous. This includes data that are nominal, dichotomous, ordinal, or counts.</w:t>
      </w:r>
    </w:p>
    <w:p w:rsidR="002F14A2" w:rsidRPr="002F14A2" w:rsidRDefault="002F14A2" w:rsidP="002F14A2"/>
    <w:p w:rsidR="002F14A2" w:rsidRDefault="000E69FA" w:rsidP="002F14A2">
      <w:r>
        <w:t xml:space="preserve">A model </w:t>
      </w:r>
      <w:proofErr w:type="gramStart"/>
      <w:r>
        <w:t>can be designed</w:t>
      </w:r>
      <w:proofErr w:type="gramEnd"/>
      <w:r>
        <w:t xml:space="preserve"> that links</w:t>
      </w:r>
      <w:r w:rsidR="00F61F01">
        <w:t xml:space="preserve"> the nature of the outcome data to the general linear model. This requires the use of a sampling model, a link function, and a structural model.</w:t>
      </w:r>
    </w:p>
    <w:p w:rsidR="00F61F01" w:rsidRDefault="00F61F01" w:rsidP="002F14A2"/>
    <w:p w:rsidR="00F61F01" w:rsidRPr="00F61F01" w:rsidRDefault="00F61F01" w:rsidP="002F14A2">
      <w:pPr>
        <w:rPr>
          <w:b/>
        </w:rPr>
      </w:pPr>
      <w:r w:rsidRPr="00F61F01">
        <w:rPr>
          <w:b/>
        </w:rPr>
        <w:t>2-Level HLM</w:t>
      </w:r>
    </w:p>
    <w:p w:rsidR="00F61F01" w:rsidRDefault="00F61F01" w:rsidP="002F14A2"/>
    <w:p w:rsidR="00F61F01" w:rsidRDefault="00F61F01" w:rsidP="002F14A2">
      <w:r>
        <w:t>We can conceive of a simple 2-level HLM as a normal sampling model with an identity link function and a linear structural model.</w:t>
      </w:r>
    </w:p>
    <w:p w:rsidR="00F61F01" w:rsidRDefault="00F61F01" w:rsidP="002F14A2"/>
    <w:p w:rsidR="00F61F01" w:rsidRPr="006D40BA" w:rsidRDefault="00F61F01" w:rsidP="002F14A2">
      <w:pPr>
        <w:rPr>
          <w:i/>
        </w:rPr>
      </w:pPr>
      <w:r w:rsidRPr="006D40BA">
        <w:rPr>
          <w:i/>
        </w:rPr>
        <w:t>Level-1 Sampling Model</w:t>
      </w:r>
    </w:p>
    <w:p w:rsidR="00F61F01" w:rsidRDefault="00F61F01" w:rsidP="002F14A2"/>
    <w:p w:rsidR="00F61F01" w:rsidRPr="00F61F01" w:rsidRDefault="00F61F01" w:rsidP="002F14A2">
      <w:r>
        <w:tab/>
      </w:r>
      <w:proofErr w:type="spellStart"/>
      <w:r>
        <w:rPr>
          <w:i/>
        </w:rPr>
        <w:t>Y</w:t>
      </w:r>
      <w:r>
        <w:rPr>
          <w:i/>
          <w:vertAlign w:val="subscript"/>
        </w:rPr>
        <w:t>ij</w:t>
      </w:r>
      <w:proofErr w:type="spellEnd"/>
      <w:r>
        <w:t xml:space="preserve"> | </w:t>
      </w:r>
      <w:proofErr w:type="spellStart"/>
      <w:r>
        <w:t>μ</w:t>
      </w:r>
      <w:r>
        <w:rPr>
          <w:i/>
          <w:vertAlign w:val="subscript"/>
        </w:rPr>
        <w:t>ij</w:t>
      </w:r>
      <w:proofErr w:type="spellEnd"/>
      <w:r>
        <w:t xml:space="preserve"> ~ </w:t>
      </w:r>
      <w:proofErr w:type="gramStart"/>
      <w:r>
        <w:t>NID(</w:t>
      </w:r>
      <w:proofErr w:type="spellStart"/>
      <w:proofErr w:type="gramEnd"/>
      <w:r>
        <w:t>μ</w:t>
      </w:r>
      <w:r>
        <w:rPr>
          <w:i/>
          <w:vertAlign w:val="subscript"/>
        </w:rPr>
        <w:t>ij</w:t>
      </w:r>
      <w:proofErr w:type="spellEnd"/>
      <w:r>
        <w:t>, σ</w:t>
      </w:r>
      <w:r>
        <w:rPr>
          <w:vertAlign w:val="superscript"/>
        </w:rPr>
        <w:t>2</w:t>
      </w:r>
      <w:r>
        <w:t>)</w:t>
      </w:r>
    </w:p>
    <w:p w:rsidR="002F14A2" w:rsidRPr="002F14A2" w:rsidRDefault="002F14A2" w:rsidP="002F14A2"/>
    <w:p w:rsidR="002F14A2" w:rsidRDefault="00F61F01" w:rsidP="00F61F01">
      <w:r>
        <w:tab/>
        <w:t xml:space="preserve">The level-1 outcome, </w:t>
      </w:r>
      <w:proofErr w:type="spellStart"/>
      <w:r>
        <w:rPr>
          <w:i/>
        </w:rPr>
        <w:t>Y</w:t>
      </w:r>
      <w:r>
        <w:rPr>
          <w:i/>
          <w:vertAlign w:val="subscript"/>
        </w:rPr>
        <w:t>ij</w:t>
      </w:r>
      <w:proofErr w:type="spellEnd"/>
      <w:r>
        <w:t xml:space="preserve">, given the predicted value </w:t>
      </w:r>
      <w:proofErr w:type="spellStart"/>
      <w:r>
        <w:t>μ</w:t>
      </w:r>
      <w:r>
        <w:rPr>
          <w:i/>
          <w:vertAlign w:val="subscript"/>
        </w:rPr>
        <w:t>ij</w:t>
      </w:r>
      <w:proofErr w:type="spellEnd"/>
      <w:r>
        <w:t xml:space="preserve">, </w:t>
      </w:r>
      <w:proofErr w:type="gramStart"/>
      <w:r>
        <w:t>is normally and independently distributed</w:t>
      </w:r>
      <w:proofErr w:type="gramEnd"/>
      <w:r>
        <w:t xml:space="preserve">, with an expected value of </w:t>
      </w:r>
      <w:proofErr w:type="spellStart"/>
      <w:r>
        <w:t>μ</w:t>
      </w:r>
      <w:r>
        <w:rPr>
          <w:i/>
          <w:vertAlign w:val="subscript"/>
        </w:rPr>
        <w:t>ij</w:t>
      </w:r>
      <w:proofErr w:type="spellEnd"/>
      <w:r>
        <w:t xml:space="preserve"> and a constant variance σ</w:t>
      </w:r>
      <w:r>
        <w:rPr>
          <w:vertAlign w:val="superscript"/>
        </w:rPr>
        <w:t>2</w:t>
      </w:r>
      <w:r>
        <w:t xml:space="preserve">. This </w:t>
      </w:r>
      <w:proofErr w:type="gramStart"/>
      <w:r>
        <w:t>can also be written as</w:t>
      </w:r>
      <w:proofErr w:type="gramEnd"/>
      <w:r>
        <w:t>:</w:t>
      </w:r>
    </w:p>
    <w:p w:rsidR="00F61F01" w:rsidRDefault="00F61F01" w:rsidP="00F61F01"/>
    <w:p w:rsidR="00F61F01" w:rsidRPr="006D40BA" w:rsidRDefault="00F61F01" w:rsidP="006D40BA">
      <w:r>
        <w:tab/>
      </w:r>
      <w:proofErr w:type="gramStart"/>
      <w:r>
        <w:t>E(</w:t>
      </w:r>
      <w:proofErr w:type="spellStart"/>
      <w:proofErr w:type="gramEnd"/>
      <w:r>
        <w:rPr>
          <w:i/>
        </w:rPr>
        <w:t>Y</w:t>
      </w:r>
      <w:r>
        <w:rPr>
          <w:i/>
          <w:vertAlign w:val="subscript"/>
        </w:rPr>
        <w:t>ij</w:t>
      </w:r>
      <w:proofErr w:type="spellEnd"/>
      <w:r>
        <w:t xml:space="preserve"> | </w:t>
      </w:r>
      <w:proofErr w:type="spellStart"/>
      <w:r>
        <w:t>μ</w:t>
      </w:r>
      <w:r>
        <w:rPr>
          <w:i/>
          <w:vertAlign w:val="subscript"/>
        </w:rPr>
        <w:t>ij</w:t>
      </w:r>
      <w:proofErr w:type="spellEnd"/>
      <w:r w:rsidR="006D40BA">
        <w:t xml:space="preserve"> ) =</w:t>
      </w:r>
      <w:r>
        <w:t xml:space="preserve"> </w:t>
      </w:r>
      <w:proofErr w:type="spellStart"/>
      <w:r>
        <w:t>μ</w:t>
      </w:r>
      <w:r>
        <w:rPr>
          <w:i/>
          <w:vertAlign w:val="subscript"/>
        </w:rPr>
        <w:t>ij</w:t>
      </w:r>
      <w:proofErr w:type="spellEnd"/>
      <w:r w:rsidR="006D40BA">
        <w:t xml:space="preserve">  where </w:t>
      </w:r>
      <w:proofErr w:type="spellStart"/>
      <w:r w:rsidR="006D40BA">
        <w:t>Var</w:t>
      </w:r>
      <w:proofErr w:type="spellEnd"/>
      <w:r w:rsidR="006D40BA">
        <w:t>(</w:t>
      </w:r>
      <w:proofErr w:type="spellStart"/>
      <w:r w:rsidR="006D40BA">
        <w:rPr>
          <w:i/>
        </w:rPr>
        <w:t>Y</w:t>
      </w:r>
      <w:r w:rsidR="006D40BA">
        <w:rPr>
          <w:i/>
          <w:vertAlign w:val="subscript"/>
        </w:rPr>
        <w:t>ij</w:t>
      </w:r>
      <w:proofErr w:type="spellEnd"/>
      <w:r w:rsidR="006D40BA">
        <w:t xml:space="preserve"> | </w:t>
      </w:r>
      <w:proofErr w:type="spellStart"/>
      <w:r w:rsidR="006D40BA">
        <w:t>μ</w:t>
      </w:r>
      <w:r w:rsidR="006D40BA">
        <w:rPr>
          <w:i/>
          <w:vertAlign w:val="subscript"/>
        </w:rPr>
        <w:t>ij</w:t>
      </w:r>
      <w:proofErr w:type="spellEnd"/>
      <w:r w:rsidR="006D40BA">
        <w:t xml:space="preserve"> ) =</w:t>
      </w:r>
      <w:r w:rsidR="006D40BA" w:rsidRPr="006D40BA">
        <w:t xml:space="preserve"> </w:t>
      </w:r>
      <w:r w:rsidR="006D40BA">
        <w:t>σ</w:t>
      </w:r>
      <w:r w:rsidR="006D40BA">
        <w:rPr>
          <w:vertAlign w:val="superscript"/>
        </w:rPr>
        <w:t>2</w:t>
      </w:r>
    </w:p>
    <w:p w:rsidR="002F14A2" w:rsidRDefault="002F14A2" w:rsidP="002F14A2"/>
    <w:p w:rsidR="006D40BA" w:rsidRPr="006D40BA" w:rsidRDefault="006D40BA" w:rsidP="002F14A2">
      <w:pPr>
        <w:rPr>
          <w:i/>
        </w:rPr>
      </w:pPr>
      <w:r w:rsidRPr="006D40BA">
        <w:rPr>
          <w:i/>
        </w:rPr>
        <w:t>Level-1 Link Function</w:t>
      </w:r>
    </w:p>
    <w:p w:rsidR="006D40BA" w:rsidRDefault="006D40BA" w:rsidP="002F14A2"/>
    <w:p w:rsidR="006D40BA" w:rsidRPr="006D40BA" w:rsidRDefault="006D40BA" w:rsidP="006D40BA">
      <w:r>
        <w:tab/>
        <w:t xml:space="preserve">It is possible to transform the level-1 predicted value </w:t>
      </w:r>
      <w:proofErr w:type="spellStart"/>
      <w:r>
        <w:t>μ</w:t>
      </w:r>
      <w:r>
        <w:rPr>
          <w:i/>
          <w:vertAlign w:val="subscript"/>
        </w:rPr>
        <w:t>ij</w:t>
      </w:r>
      <w:proofErr w:type="spellEnd"/>
      <w:r>
        <w:t xml:space="preserve"> to ensure that predictions are constrained to be within a specified interval. The transformed predicted value is </w:t>
      </w:r>
      <w:proofErr w:type="spellStart"/>
      <w:r>
        <w:t>η</w:t>
      </w:r>
      <w:r>
        <w:rPr>
          <w:i/>
          <w:vertAlign w:val="subscript"/>
        </w:rPr>
        <w:t>ij</w:t>
      </w:r>
      <w:proofErr w:type="spellEnd"/>
      <w:r>
        <w:t xml:space="preserve">. When the data are normally distributed, no transformation </w:t>
      </w:r>
      <w:proofErr w:type="gramStart"/>
      <w:r>
        <w:t>is needed</w:t>
      </w:r>
      <w:proofErr w:type="gramEnd"/>
      <w:r>
        <w:t xml:space="preserve">. We can represent the decision to not transform as </w:t>
      </w:r>
      <w:proofErr w:type="spellStart"/>
      <w:r>
        <w:t>η</w:t>
      </w:r>
      <w:r>
        <w:rPr>
          <w:i/>
          <w:vertAlign w:val="subscript"/>
        </w:rPr>
        <w:t>ij</w:t>
      </w:r>
      <w:proofErr w:type="spellEnd"/>
      <w:r>
        <w:t xml:space="preserve"> = </w:t>
      </w:r>
      <w:proofErr w:type="spellStart"/>
      <w:proofErr w:type="gramStart"/>
      <w:r>
        <w:t>μ</w:t>
      </w:r>
      <w:r>
        <w:rPr>
          <w:i/>
          <w:vertAlign w:val="subscript"/>
        </w:rPr>
        <w:t>ij</w:t>
      </w:r>
      <w:proofErr w:type="spellEnd"/>
      <w:r>
        <w:t xml:space="preserve"> .</w:t>
      </w:r>
      <w:proofErr w:type="gramEnd"/>
      <w:r>
        <w:t xml:space="preserve"> This is the “identity link function,” where the transformed predicted value is the predicted value (the case of no transformation).</w:t>
      </w:r>
    </w:p>
    <w:p w:rsidR="002F14A2" w:rsidRDefault="002F14A2" w:rsidP="002F14A2"/>
    <w:p w:rsidR="006D40BA" w:rsidRDefault="006D40BA" w:rsidP="002F14A2">
      <w:r>
        <w:rPr>
          <w:i/>
        </w:rPr>
        <w:t>Level-1 Structural Model</w:t>
      </w:r>
    </w:p>
    <w:p w:rsidR="006D40BA" w:rsidRDefault="006D40BA" w:rsidP="002F14A2"/>
    <w:p w:rsidR="006D40BA" w:rsidRDefault="006D40BA" w:rsidP="002F14A2">
      <w:r>
        <w:tab/>
        <w:t xml:space="preserve">The transformed predicted value </w:t>
      </w:r>
      <w:proofErr w:type="spellStart"/>
      <w:r>
        <w:t>η</w:t>
      </w:r>
      <w:r>
        <w:rPr>
          <w:i/>
          <w:vertAlign w:val="subscript"/>
        </w:rPr>
        <w:t>ij</w:t>
      </w:r>
      <w:proofErr w:type="spellEnd"/>
      <w:r>
        <w:t xml:space="preserve"> </w:t>
      </w:r>
      <w:proofErr w:type="gramStart"/>
      <w:r>
        <w:t>can now be related</w:t>
      </w:r>
      <w:proofErr w:type="gramEnd"/>
      <w:r>
        <w:t xml:space="preserve"> to the predictors of the model through the linear structural model</w:t>
      </w:r>
    </w:p>
    <w:p w:rsidR="006D40BA" w:rsidRDefault="006D40BA" w:rsidP="002F14A2"/>
    <w:p w:rsidR="006D40BA" w:rsidRDefault="006D40BA" w:rsidP="002F14A2">
      <w:r>
        <w:tab/>
      </w:r>
      <w:proofErr w:type="spellStart"/>
      <w:proofErr w:type="gramStart"/>
      <w:r>
        <w:t>η</w:t>
      </w:r>
      <w:r>
        <w:rPr>
          <w:i/>
          <w:vertAlign w:val="subscript"/>
        </w:rPr>
        <w:t>ij</w:t>
      </w:r>
      <w:proofErr w:type="spellEnd"/>
      <w:proofErr w:type="gramEnd"/>
      <w:r>
        <w:t xml:space="preserve"> =β</w:t>
      </w:r>
      <w:r>
        <w:rPr>
          <w:vertAlign w:val="subscript"/>
        </w:rPr>
        <w:t>0</w:t>
      </w:r>
      <w:r>
        <w:rPr>
          <w:i/>
          <w:vertAlign w:val="subscript"/>
        </w:rPr>
        <w:t>j</w:t>
      </w:r>
      <w:r>
        <w:t xml:space="preserve"> + β</w:t>
      </w:r>
      <w:r>
        <w:rPr>
          <w:vertAlign w:val="subscript"/>
        </w:rPr>
        <w:t>1</w:t>
      </w:r>
      <w:r>
        <w:rPr>
          <w:i/>
          <w:vertAlign w:val="subscript"/>
        </w:rPr>
        <w:t>j</w:t>
      </w:r>
      <w:r>
        <w:rPr>
          <w:i/>
        </w:rPr>
        <w:t>X</w:t>
      </w:r>
      <w:r>
        <w:rPr>
          <w:vertAlign w:val="subscript"/>
        </w:rPr>
        <w:t>1</w:t>
      </w:r>
      <w:r>
        <w:rPr>
          <w:i/>
          <w:vertAlign w:val="subscript"/>
        </w:rPr>
        <w:t>ij</w:t>
      </w:r>
      <w:r>
        <w:t xml:space="preserve"> + β</w:t>
      </w:r>
      <w:r>
        <w:rPr>
          <w:vertAlign w:val="subscript"/>
        </w:rPr>
        <w:t>2</w:t>
      </w:r>
      <w:r>
        <w:rPr>
          <w:i/>
          <w:vertAlign w:val="subscript"/>
        </w:rPr>
        <w:t>j</w:t>
      </w:r>
      <w:r>
        <w:rPr>
          <w:i/>
        </w:rPr>
        <w:t>X</w:t>
      </w:r>
      <w:r>
        <w:rPr>
          <w:vertAlign w:val="subscript"/>
        </w:rPr>
        <w:t>2</w:t>
      </w:r>
      <w:r>
        <w:rPr>
          <w:i/>
          <w:vertAlign w:val="subscript"/>
        </w:rPr>
        <w:t>ij</w:t>
      </w:r>
      <w:r>
        <w:t xml:space="preserve"> + … + </w:t>
      </w:r>
      <w:r w:rsidRPr="006D40BA">
        <w:t>β</w:t>
      </w:r>
      <w:proofErr w:type="spellStart"/>
      <w:r w:rsidRPr="006D40BA">
        <w:rPr>
          <w:i/>
          <w:vertAlign w:val="subscript"/>
        </w:rPr>
        <w:t>pj</w:t>
      </w:r>
      <w:r w:rsidRPr="006D40BA">
        <w:rPr>
          <w:i/>
        </w:rPr>
        <w:t>X</w:t>
      </w:r>
      <w:r w:rsidRPr="006D40BA">
        <w:rPr>
          <w:i/>
          <w:vertAlign w:val="subscript"/>
        </w:rPr>
        <w:t>pij</w:t>
      </w:r>
      <w:proofErr w:type="spellEnd"/>
    </w:p>
    <w:p w:rsidR="006D40BA" w:rsidRDefault="006D40BA" w:rsidP="002F14A2"/>
    <w:p w:rsidR="005816E7" w:rsidRDefault="005816E7" w:rsidP="002F14A2">
      <w:r>
        <w:tab/>
        <w:t>Note that this is a structural model explicitly declaring the model of the predicted values, where there is no error term or residual.</w:t>
      </w:r>
    </w:p>
    <w:p w:rsidR="005816E7" w:rsidRDefault="005816E7" w:rsidP="002F14A2"/>
    <w:p w:rsidR="005816E7" w:rsidRPr="005816E7" w:rsidRDefault="005816E7" w:rsidP="002F14A2">
      <w:pPr>
        <w:rPr>
          <w:b/>
        </w:rPr>
      </w:pPr>
      <w:r w:rsidRPr="005816E7">
        <w:rPr>
          <w:b/>
        </w:rPr>
        <w:t>Two- or Three-Level Models</w:t>
      </w:r>
      <w:r>
        <w:rPr>
          <w:b/>
        </w:rPr>
        <w:t xml:space="preserve"> for Binary Outcomes</w:t>
      </w:r>
    </w:p>
    <w:p w:rsidR="006D40BA" w:rsidRDefault="006D40BA" w:rsidP="002F14A2"/>
    <w:p w:rsidR="005816E7" w:rsidRDefault="005816E7" w:rsidP="002F14A2">
      <w:r>
        <w:t>The binary outcome model relies on the binomial sampling model and a logit link function.</w:t>
      </w:r>
    </w:p>
    <w:p w:rsidR="005816E7" w:rsidRDefault="005816E7" w:rsidP="002F14A2"/>
    <w:p w:rsidR="005816E7" w:rsidRPr="005816E7" w:rsidRDefault="005816E7" w:rsidP="002F14A2">
      <w:pPr>
        <w:rPr>
          <w:i/>
        </w:rPr>
      </w:pPr>
      <w:r w:rsidRPr="005816E7">
        <w:rPr>
          <w:i/>
        </w:rPr>
        <w:t>Level-1 Sampling Model</w:t>
      </w:r>
    </w:p>
    <w:p w:rsidR="005816E7" w:rsidRDefault="005816E7" w:rsidP="005816E7"/>
    <w:p w:rsidR="005816E7" w:rsidRPr="005816E7" w:rsidRDefault="005816E7" w:rsidP="005816E7">
      <w:r>
        <w:tab/>
        <w:t xml:space="preserve">Consider </w:t>
      </w:r>
      <w:proofErr w:type="spellStart"/>
      <w:r>
        <w:rPr>
          <w:i/>
        </w:rPr>
        <w:t>Y</w:t>
      </w:r>
      <w:r>
        <w:rPr>
          <w:i/>
          <w:vertAlign w:val="subscript"/>
        </w:rPr>
        <w:t>ij</w:t>
      </w:r>
      <w:proofErr w:type="spellEnd"/>
      <w:r>
        <w:t xml:space="preserve"> as the number of successes in </w:t>
      </w:r>
      <w:proofErr w:type="spellStart"/>
      <w:r>
        <w:rPr>
          <w:i/>
        </w:rPr>
        <w:t>m</w:t>
      </w:r>
      <w:r>
        <w:rPr>
          <w:i/>
          <w:vertAlign w:val="subscript"/>
        </w:rPr>
        <w:t>ij</w:t>
      </w:r>
      <w:proofErr w:type="spellEnd"/>
      <w:r>
        <w:t xml:space="preserve"> trials, where </w:t>
      </w:r>
      <w:proofErr w:type="spellStart"/>
      <w:r>
        <w:t>φ</w:t>
      </w:r>
      <w:r>
        <w:rPr>
          <w:i/>
          <w:vertAlign w:val="subscript"/>
        </w:rPr>
        <w:t>ij</w:t>
      </w:r>
      <w:proofErr w:type="spellEnd"/>
      <w:r>
        <w:t xml:space="preserve"> is the probability of success on each trial. This is the standard binomial model, where</w:t>
      </w:r>
    </w:p>
    <w:p w:rsidR="005816E7" w:rsidRDefault="005816E7" w:rsidP="005816E7"/>
    <w:p w:rsidR="005816E7" w:rsidRPr="00F61F01" w:rsidRDefault="005816E7" w:rsidP="005816E7">
      <w:r>
        <w:tab/>
      </w:r>
      <w:proofErr w:type="spellStart"/>
      <w:r>
        <w:rPr>
          <w:i/>
        </w:rPr>
        <w:t>Y</w:t>
      </w:r>
      <w:r>
        <w:rPr>
          <w:i/>
          <w:vertAlign w:val="subscript"/>
        </w:rPr>
        <w:t>ij</w:t>
      </w:r>
      <w:proofErr w:type="spellEnd"/>
      <w:r>
        <w:t xml:space="preserve"> | </w:t>
      </w:r>
      <w:proofErr w:type="spellStart"/>
      <w:r>
        <w:t>φ</w:t>
      </w:r>
      <w:r>
        <w:rPr>
          <w:i/>
          <w:vertAlign w:val="subscript"/>
        </w:rPr>
        <w:t>ij</w:t>
      </w:r>
      <w:proofErr w:type="spellEnd"/>
      <w:r>
        <w:t xml:space="preserve"> ~ </w:t>
      </w:r>
      <w:proofErr w:type="gramStart"/>
      <w:r>
        <w:t>B(</w:t>
      </w:r>
      <w:proofErr w:type="spellStart"/>
      <w:proofErr w:type="gramEnd"/>
      <w:r w:rsidRPr="005816E7">
        <w:rPr>
          <w:i/>
        </w:rPr>
        <w:t>m</w:t>
      </w:r>
      <w:r>
        <w:rPr>
          <w:i/>
          <w:vertAlign w:val="subscript"/>
        </w:rPr>
        <w:t>ij</w:t>
      </w:r>
      <w:proofErr w:type="spellEnd"/>
      <w:r>
        <w:t xml:space="preserve">, </w:t>
      </w:r>
      <w:proofErr w:type="spellStart"/>
      <w:r>
        <w:t>φ</w:t>
      </w:r>
      <w:r>
        <w:rPr>
          <w:i/>
          <w:vertAlign w:val="subscript"/>
        </w:rPr>
        <w:t>ij</w:t>
      </w:r>
      <w:proofErr w:type="spellEnd"/>
      <w:r>
        <w:t>)</w:t>
      </w:r>
    </w:p>
    <w:p w:rsidR="005816E7" w:rsidRPr="002F14A2" w:rsidRDefault="005816E7" w:rsidP="005816E7"/>
    <w:p w:rsidR="005816E7" w:rsidRDefault="005816E7" w:rsidP="005816E7">
      <w:r>
        <w:tab/>
      </w:r>
      <w:proofErr w:type="spellStart"/>
      <w:r>
        <w:rPr>
          <w:i/>
        </w:rPr>
        <w:t>Y</w:t>
      </w:r>
      <w:r>
        <w:rPr>
          <w:i/>
          <w:vertAlign w:val="subscript"/>
        </w:rPr>
        <w:t>ij</w:t>
      </w:r>
      <w:proofErr w:type="spellEnd"/>
      <w:r>
        <w:t xml:space="preserve"> has a binomial distribution with </w:t>
      </w:r>
      <w:proofErr w:type="spellStart"/>
      <w:r w:rsidRPr="005816E7">
        <w:rPr>
          <w:i/>
        </w:rPr>
        <w:t>m</w:t>
      </w:r>
      <w:r>
        <w:rPr>
          <w:i/>
          <w:vertAlign w:val="subscript"/>
        </w:rPr>
        <w:t>ij</w:t>
      </w:r>
      <w:proofErr w:type="spellEnd"/>
      <w:r>
        <w:t xml:space="preserve"> trials and a probability of success per trial of </w:t>
      </w:r>
      <w:proofErr w:type="spellStart"/>
      <w:r>
        <w:t>φ</w:t>
      </w:r>
      <w:r>
        <w:rPr>
          <w:i/>
          <w:vertAlign w:val="subscript"/>
        </w:rPr>
        <w:t>ij</w:t>
      </w:r>
      <w:proofErr w:type="spellEnd"/>
      <w:r>
        <w:t xml:space="preserve">. This </w:t>
      </w:r>
      <w:proofErr w:type="gramStart"/>
      <w:r>
        <w:t>can also be written as</w:t>
      </w:r>
      <w:proofErr w:type="gramEnd"/>
      <w:r>
        <w:t>:</w:t>
      </w:r>
    </w:p>
    <w:p w:rsidR="005816E7" w:rsidRDefault="005816E7" w:rsidP="005816E7"/>
    <w:p w:rsidR="005816E7" w:rsidRPr="006D40BA" w:rsidRDefault="005816E7" w:rsidP="005816E7">
      <w:r>
        <w:tab/>
      </w:r>
      <w:proofErr w:type="gramStart"/>
      <w:r>
        <w:t>E(</w:t>
      </w:r>
      <w:proofErr w:type="spellStart"/>
      <w:proofErr w:type="gramEnd"/>
      <w:r>
        <w:rPr>
          <w:i/>
        </w:rPr>
        <w:t>Y</w:t>
      </w:r>
      <w:r>
        <w:rPr>
          <w:i/>
          <w:vertAlign w:val="subscript"/>
        </w:rPr>
        <w:t>ij</w:t>
      </w:r>
      <w:proofErr w:type="spellEnd"/>
      <w:r>
        <w:t xml:space="preserve"> | </w:t>
      </w:r>
      <w:proofErr w:type="spellStart"/>
      <w:r>
        <w:t>φ</w:t>
      </w:r>
      <w:r>
        <w:rPr>
          <w:i/>
          <w:vertAlign w:val="subscript"/>
        </w:rPr>
        <w:t>ij</w:t>
      </w:r>
      <w:proofErr w:type="spellEnd"/>
      <w:r>
        <w:t xml:space="preserve"> ) = </w:t>
      </w:r>
      <w:proofErr w:type="spellStart"/>
      <w:r w:rsidRPr="005816E7">
        <w:rPr>
          <w:i/>
        </w:rPr>
        <w:t>m</w:t>
      </w:r>
      <w:r w:rsidRPr="005816E7">
        <w:rPr>
          <w:i/>
          <w:vertAlign w:val="subscript"/>
        </w:rPr>
        <w:t>ij</w:t>
      </w:r>
      <w:proofErr w:type="spellEnd"/>
      <w:r w:rsidRPr="005816E7">
        <w:t xml:space="preserve"> </w:t>
      </w:r>
      <w:proofErr w:type="spellStart"/>
      <w:r>
        <w:t>φ</w:t>
      </w:r>
      <w:r>
        <w:rPr>
          <w:i/>
          <w:vertAlign w:val="subscript"/>
        </w:rPr>
        <w:t>ij</w:t>
      </w:r>
      <w:proofErr w:type="spellEnd"/>
      <w:r>
        <w:t xml:space="preserve">  where </w:t>
      </w:r>
      <w:proofErr w:type="spellStart"/>
      <w:r>
        <w:t>Var</w:t>
      </w:r>
      <w:proofErr w:type="spellEnd"/>
      <w:r>
        <w:t>(</w:t>
      </w:r>
      <w:proofErr w:type="spellStart"/>
      <w:r>
        <w:rPr>
          <w:i/>
        </w:rPr>
        <w:t>Y</w:t>
      </w:r>
      <w:r>
        <w:rPr>
          <w:i/>
          <w:vertAlign w:val="subscript"/>
        </w:rPr>
        <w:t>ij</w:t>
      </w:r>
      <w:proofErr w:type="spellEnd"/>
      <w:r>
        <w:t xml:space="preserve"> | </w:t>
      </w:r>
      <w:proofErr w:type="spellStart"/>
      <w:r>
        <w:t>φ</w:t>
      </w:r>
      <w:r>
        <w:rPr>
          <w:i/>
          <w:vertAlign w:val="subscript"/>
        </w:rPr>
        <w:t>ij</w:t>
      </w:r>
      <w:proofErr w:type="spellEnd"/>
      <w:r>
        <w:t>) =</w:t>
      </w:r>
      <w:r w:rsidRPr="006D40BA">
        <w:t xml:space="preserve"> </w:t>
      </w:r>
      <w:proofErr w:type="spellStart"/>
      <w:r>
        <w:rPr>
          <w:i/>
        </w:rPr>
        <w:t>m</w:t>
      </w:r>
      <w:r>
        <w:rPr>
          <w:i/>
          <w:vertAlign w:val="subscript"/>
        </w:rPr>
        <w:t>ij</w:t>
      </w:r>
      <w:proofErr w:type="spellEnd"/>
      <w:r>
        <w:t xml:space="preserve"> </w:t>
      </w:r>
      <w:proofErr w:type="spellStart"/>
      <w:r>
        <w:t>φ</w:t>
      </w:r>
      <w:r>
        <w:rPr>
          <w:i/>
          <w:vertAlign w:val="subscript"/>
        </w:rPr>
        <w:t>ij</w:t>
      </w:r>
      <w:proofErr w:type="spellEnd"/>
      <w:r>
        <w:t>(1-</w:t>
      </w:r>
      <w:r w:rsidRPr="005816E7">
        <w:t xml:space="preserve"> </w:t>
      </w:r>
      <w:proofErr w:type="spellStart"/>
      <w:r>
        <w:t>φ</w:t>
      </w:r>
      <w:r>
        <w:rPr>
          <w:i/>
          <w:vertAlign w:val="subscript"/>
        </w:rPr>
        <w:t>ij</w:t>
      </w:r>
      <w:proofErr w:type="spellEnd"/>
      <w:r>
        <w:t>)</w:t>
      </w:r>
    </w:p>
    <w:p w:rsidR="005816E7" w:rsidRDefault="005816E7" w:rsidP="002F14A2"/>
    <w:p w:rsidR="005816E7" w:rsidRDefault="005816E7" w:rsidP="002F14A2">
      <w:r>
        <w:tab/>
        <w:t xml:space="preserve">When </w:t>
      </w:r>
      <w:proofErr w:type="spellStart"/>
      <w:r>
        <w:rPr>
          <w:i/>
        </w:rPr>
        <w:t>m</w:t>
      </w:r>
      <w:r>
        <w:rPr>
          <w:i/>
          <w:vertAlign w:val="subscript"/>
        </w:rPr>
        <w:t>ij</w:t>
      </w:r>
      <w:proofErr w:type="spellEnd"/>
      <w:r>
        <w:t xml:space="preserve"> = </w:t>
      </w:r>
      <w:proofErr w:type="gramStart"/>
      <w:r>
        <w:t>1</w:t>
      </w:r>
      <w:proofErr w:type="gramEnd"/>
      <w:r>
        <w:t xml:space="preserve">, </w:t>
      </w:r>
      <w:proofErr w:type="spellStart"/>
      <w:r>
        <w:rPr>
          <w:i/>
        </w:rPr>
        <w:t>Y</w:t>
      </w:r>
      <w:r>
        <w:rPr>
          <w:i/>
          <w:vertAlign w:val="subscript"/>
        </w:rPr>
        <w:t>ij</w:t>
      </w:r>
      <w:proofErr w:type="spellEnd"/>
      <w:r>
        <w:t xml:space="preserve"> is a binary variable taking on the value of 0 or 1. This is a special ca</w:t>
      </w:r>
      <w:r w:rsidR="007E6B6B">
        <w:t>se, the Bernoulli distribution.</w:t>
      </w:r>
    </w:p>
    <w:p w:rsidR="007E6B6B" w:rsidRDefault="007E6B6B" w:rsidP="002F14A2"/>
    <w:p w:rsidR="007E6B6B" w:rsidRDefault="007E6B6B" w:rsidP="002F14A2">
      <w:r>
        <w:rPr>
          <w:i/>
        </w:rPr>
        <w:t>Level-1 Link Function</w:t>
      </w:r>
    </w:p>
    <w:p w:rsidR="007E6B6B" w:rsidRDefault="007E6B6B" w:rsidP="002F14A2"/>
    <w:p w:rsidR="007E6B6B" w:rsidRDefault="007E6B6B" w:rsidP="002F14A2">
      <w:r>
        <w:tab/>
        <w:t>The most common link function for binomial sampling models is the logit link:</w:t>
      </w:r>
    </w:p>
    <w:p w:rsidR="007E6B6B" w:rsidRDefault="007E6B6B" w:rsidP="002F14A2"/>
    <w:p w:rsidR="007E6B6B" w:rsidRPr="007E6B6B" w:rsidRDefault="007E6B6B" w:rsidP="007E6B6B">
      <w:r>
        <w:tab/>
      </w:r>
      <m:oMath>
        <m:sSub>
          <m:sSubPr>
            <m:ctrlPr>
              <w:rPr>
                <w:rFonts w:ascii="Cambria Math" w:hAnsi="Cambria Math"/>
              </w:rPr>
            </m:ctrlPr>
          </m:sSubPr>
          <m:e>
            <m:r>
              <m:rPr>
                <m:sty m:val="p"/>
              </m:rPr>
              <w:rPr>
                <w:rFonts w:ascii="Cambria Math" w:hAnsi="Cambria Math"/>
              </w:rPr>
              <m:t>η</m:t>
            </m:r>
          </m:e>
          <m:sub>
            <m:r>
              <w:rPr>
                <w:rFonts w:ascii="Cambria Math" w:hAnsi="Cambria Math"/>
              </w:rPr>
              <m:t>ij</m:t>
            </m:r>
          </m:sub>
        </m:sSub>
        <m:r>
          <w:rPr>
            <w:rFonts w:ascii="Cambria Math" w:hAnsi="Cambria Math"/>
          </w:rPr>
          <m:t>=log</m:t>
        </m:r>
        <m:d>
          <m:dPr>
            <m:ctrlPr>
              <w:rPr>
                <w:rFonts w:ascii="Cambria Math" w:hAnsi="Cambria Math"/>
                <w:i/>
              </w:rPr>
            </m:ctrlPr>
          </m:dPr>
          <m:e>
            <m:f>
              <m:fPr>
                <m:ctrlPr>
                  <w:rPr>
                    <w:rFonts w:ascii="Cambria Math" w:hAnsi="Cambria Math"/>
                    <w:i/>
                  </w:rPr>
                </m:ctrlPr>
              </m:fPr>
              <m:num>
                <m:sSub>
                  <m:sSubPr>
                    <m:ctrlPr>
                      <w:rPr>
                        <w:rFonts w:ascii="Cambria Math" w:hAnsi="Cambria Math"/>
                      </w:rPr>
                    </m:ctrlPr>
                  </m:sSubPr>
                  <m:e>
                    <m:r>
                      <m:rPr>
                        <m:sty m:val="p"/>
                      </m:rPr>
                      <w:rPr>
                        <w:rFonts w:ascii="Cambria Math" w:hAnsi="Cambria Math"/>
                      </w:rPr>
                      <m:t>φ</m:t>
                    </m:r>
                  </m:e>
                  <m:sub>
                    <m:r>
                      <w:rPr>
                        <w:rFonts w:ascii="Cambria Math" w:hAnsi="Cambria Math"/>
                      </w:rPr>
                      <m:t>ij</m:t>
                    </m:r>
                  </m:sub>
                </m:sSub>
              </m:num>
              <m:den>
                <m:r>
                  <w:rPr>
                    <w:rFonts w:ascii="Cambria Math" w:hAnsi="Cambria Math"/>
                  </w:rPr>
                  <m:t>1-</m:t>
                </m:r>
                <m:sSub>
                  <m:sSubPr>
                    <m:ctrlPr>
                      <w:rPr>
                        <w:rFonts w:ascii="Cambria Math" w:hAnsi="Cambria Math"/>
                      </w:rPr>
                    </m:ctrlPr>
                  </m:sSubPr>
                  <m:e>
                    <m:r>
                      <m:rPr>
                        <m:sty m:val="p"/>
                      </m:rPr>
                      <w:rPr>
                        <w:rFonts w:ascii="Cambria Math" w:hAnsi="Cambria Math"/>
                      </w:rPr>
                      <m:t>φ</m:t>
                    </m:r>
                  </m:e>
                  <m:sub>
                    <m:r>
                      <w:rPr>
                        <w:rFonts w:ascii="Cambria Math" w:hAnsi="Cambria Math"/>
                      </w:rPr>
                      <m:t>ij</m:t>
                    </m:r>
                  </m:sub>
                </m:sSub>
              </m:den>
            </m:f>
          </m:e>
        </m:d>
      </m:oMath>
    </w:p>
    <w:p w:rsidR="005816E7" w:rsidRDefault="005816E7" w:rsidP="002F14A2"/>
    <w:p w:rsidR="007E6B6B" w:rsidRDefault="007E6B6B" w:rsidP="002F14A2">
      <w:r>
        <w:tab/>
        <w:t xml:space="preserve">Here, </w:t>
      </w:r>
      <w:proofErr w:type="spellStart"/>
      <w:r>
        <w:t>η</w:t>
      </w:r>
      <w:r>
        <w:rPr>
          <w:i/>
          <w:vertAlign w:val="subscript"/>
        </w:rPr>
        <w:t>ij</w:t>
      </w:r>
      <w:proofErr w:type="spellEnd"/>
      <w:r>
        <w:t xml:space="preserve"> is the log odds of success (the log of the odds, probability of success divided by the probability of failure). Consider the following examples to understand the nature of log-odds.</w:t>
      </w:r>
    </w:p>
    <w:p w:rsidR="007E6B6B" w:rsidRDefault="007E6B6B" w:rsidP="007E6B6B">
      <w:pPr>
        <w:pStyle w:val="ListParagraph"/>
        <w:numPr>
          <w:ilvl w:val="0"/>
          <w:numId w:val="1"/>
        </w:numPr>
      </w:pPr>
      <w:r>
        <w:t xml:space="preserve">Note that when the probability of success </w:t>
      </w:r>
      <w:proofErr w:type="spellStart"/>
      <w:r>
        <w:t>φ</w:t>
      </w:r>
      <w:r w:rsidRPr="007E6B6B">
        <w:rPr>
          <w:i/>
          <w:vertAlign w:val="subscript"/>
        </w:rPr>
        <w:t>ij</w:t>
      </w:r>
      <w:proofErr w:type="spellEnd"/>
      <w:r>
        <w:t xml:space="preserve"> is .5, the odds of success </w:t>
      </w:r>
      <m:oMath>
        <m:f>
          <m:fPr>
            <m:ctrlPr>
              <w:rPr>
                <w:rFonts w:ascii="Cambria Math" w:hAnsi="Cambria Math"/>
                <w:i/>
              </w:rPr>
            </m:ctrlPr>
          </m:fPr>
          <m:num>
            <m:sSub>
              <m:sSubPr>
                <m:ctrlPr>
                  <w:rPr>
                    <w:rFonts w:ascii="Cambria Math" w:hAnsi="Cambria Math"/>
                  </w:rPr>
                </m:ctrlPr>
              </m:sSubPr>
              <m:e>
                <m:r>
                  <m:rPr>
                    <m:sty m:val="p"/>
                  </m:rPr>
                  <w:rPr>
                    <w:rFonts w:ascii="Cambria Math" w:hAnsi="Cambria Math"/>
                  </w:rPr>
                  <m:t>φ</m:t>
                </m:r>
              </m:e>
              <m:sub>
                <m:r>
                  <w:rPr>
                    <w:rFonts w:ascii="Cambria Math" w:hAnsi="Cambria Math"/>
                  </w:rPr>
                  <m:t>ij</m:t>
                </m:r>
              </m:sub>
            </m:sSub>
          </m:num>
          <m:den>
            <m:r>
              <w:rPr>
                <w:rFonts w:ascii="Cambria Math" w:hAnsi="Cambria Math"/>
              </w:rPr>
              <m:t>1-</m:t>
            </m:r>
            <m:sSub>
              <m:sSubPr>
                <m:ctrlPr>
                  <w:rPr>
                    <w:rFonts w:ascii="Cambria Math" w:hAnsi="Cambria Math"/>
                  </w:rPr>
                </m:ctrlPr>
              </m:sSubPr>
              <m:e>
                <m:r>
                  <m:rPr>
                    <m:sty m:val="p"/>
                  </m:rPr>
                  <w:rPr>
                    <w:rFonts w:ascii="Cambria Math" w:hAnsi="Cambria Math"/>
                  </w:rPr>
                  <m:t>φ</m:t>
                </m:r>
              </m:e>
              <m:sub>
                <m:r>
                  <w:rPr>
                    <w:rFonts w:ascii="Cambria Math" w:hAnsi="Cambria Math"/>
                  </w:rPr>
                  <m:t>ij</m:t>
                </m:r>
              </m:sub>
            </m:sSub>
          </m:den>
        </m:f>
      </m:oMath>
      <w:r w:rsidRPr="007E6B6B">
        <w:rPr>
          <w:rFonts w:eastAsiaTheme="minorEastAsia"/>
        </w:rPr>
        <w:t xml:space="preserve"> is .5</w:t>
      </w:r>
      <w:proofErr w:type="gramStart"/>
      <w:r w:rsidRPr="007E6B6B">
        <w:rPr>
          <w:rFonts w:eastAsiaTheme="minorEastAsia"/>
        </w:rPr>
        <w:t>/(</w:t>
      </w:r>
      <w:proofErr w:type="gramEnd"/>
      <w:r w:rsidRPr="007E6B6B">
        <w:rPr>
          <w:rFonts w:eastAsiaTheme="minorEastAsia"/>
        </w:rPr>
        <w:t>1-.5) = 1.0 and the log-odds (or logit) is log(1) = 0.</w:t>
      </w:r>
    </w:p>
    <w:p w:rsidR="007E6B6B" w:rsidRDefault="007E6B6B" w:rsidP="007E6B6B">
      <w:pPr>
        <w:pStyle w:val="ListParagraph"/>
        <w:numPr>
          <w:ilvl w:val="0"/>
          <w:numId w:val="1"/>
        </w:numPr>
      </w:pPr>
      <w:r>
        <w:t>When the probability of success is less than .5, the odds are less than 1.0 and the logit is negative.</w:t>
      </w:r>
    </w:p>
    <w:p w:rsidR="005816E7" w:rsidRDefault="007E6B6B" w:rsidP="007E6B6B">
      <w:pPr>
        <w:pStyle w:val="ListParagraph"/>
        <w:numPr>
          <w:ilvl w:val="0"/>
          <w:numId w:val="1"/>
        </w:numPr>
      </w:pPr>
      <w:r>
        <w:t>When the probability of success is greater than .5, the odds are greater than 1.0 and the logit is positive.</w:t>
      </w:r>
    </w:p>
    <w:p w:rsidR="007E6B6B" w:rsidRDefault="007E6B6B" w:rsidP="007E6B6B">
      <w:pPr>
        <w:pStyle w:val="ListParagraph"/>
        <w:numPr>
          <w:ilvl w:val="0"/>
          <w:numId w:val="1"/>
        </w:numPr>
      </w:pPr>
      <w:r>
        <w:t xml:space="preserve">Although the probability of success </w:t>
      </w:r>
      <w:proofErr w:type="spellStart"/>
      <w:r>
        <w:t>φ</w:t>
      </w:r>
      <w:r>
        <w:rPr>
          <w:i/>
          <w:vertAlign w:val="subscript"/>
        </w:rPr>
        <w:t>ij</w:t>
      </w:r>
      <w:proofErr w:type="spellEnd"/>
      <w:r>
        <w:t xml:space="preserve"> is constrained to the interval (0, 1), </w:t>
      </w:r>
      <w:proofErr w:type="spellStart"/>
      <w:r>
        <w:t>η</w:t>
      </w:r>
      <w:r>
        <w:rPr>
          <w:i/>
          <w:vertAlign w:val="subscript"/>
        </w:rPr>
        <w:t>ij</w:t>
      </w:r>
      <w:proofErr w:type="spellEnd"/>
      <w:r>
        <w:t xml:space="preserve"> can take on any real value.</w:t>
      </w:r>
    </w:p>
    <w:p w:rsidR="007E6B6B" w:rsidRDefault="007E6B6B" w:rsidP="007E6B6B"/>
    <w:p w:rsidR="007E6B6B" w:rsidRDefault="007E6B6B" w:rsidP="007E6B6B">
      <w:r>
        <w:rPr>
          <w:i/>
        </w:rPr>
        <w:t>Level-1 Structural Model</w:t>
      </w:r>
    </w:p>
    <w:p w:rsidR="007E6B6B" w:rsidRDefault="007E6B6B" w:rsidP="007E6B6B"/>
    <w:p w:rsidR="007E6B6B" w:rsidRDefault="007E6B6B" w:rsidP="007E6B6B">
      <w:r>
        <w:tab/>
        <w:t>The structural model is the same as in the linear case above.</w:t>
      </w:r>
      <w:r w:rsidR="00191D3B">
        <w:t xml:space="preserve"> This results in a predicted log-odds </w:t>
      </w:r>
      <w:proofErr w:type="spellStart"/>
      <w:r w:rsidR="00191D3B">
        <w:t>η</w:t>
      </w:r>
      <w:r w:rsidR="00191D3B">
        <w:rPr>
          <w:i/>
          <w:vertAlign w:val="subscript"/>
        </w:rPr>
        <w:t>ij</w:t>
      </w:r>
      <w:proofErr w:type="spellEnd"/>
      <w:r w:rsidR="00191D3B">
        <w:t>.</w:t>
      </w:r>
    </w:p>
    <w:p w:rsidR="007E6B6B" w:rsidRDefault="007E6B6B" w:rsidP="007E6B6B"/>
    <w:p w:rsidR="007E6B6B" w:rsidRDefault="007E6B6B" w:rsidP="007E6B6B">
      <w:r>
        <w:tab/>
      </w:r>
      <w:proofErr w:type="spellStart"/>
      <w:proofErr w:type="gramStart"/>
      <w:r>
        <w:t>η</w:t>
      </w:r>
      <w:r>
        <w:rPr>
          <w:i/>
          <w:vertAlign w:val="subscript"/>
        </w:rPr>
        <w:t>ij</w:t>
      </w:r>
      <w:proofErr w:type="spellEnd"/>
      <w:proofErr w:type="gramEnd"/>
      <w:r>
        <w:t xml:space="preserve"> =β</w:t>
      </w:r>
      <w:r>
        <w:rPr>
          <w:vertAlign w:val="subscript"/>
        </w:rPr>
        <w:t>0</w:t>
      </w:r>
      <w:r>
        <w:rPr>
          <w:i/>
          <w:vertAlign w:val="subscript"/>
        </w:rPr>
        <w:t>j</w:t>
      </w:r>
      <w:r>
        <w:t xml:space="preserve"> + β</w:t>
      </w:r>
      <w:r>
        <w:rPr>
          <w:vertAlign w:val="subscript"/>
        </w:rPr>
        <w:t>1</w:t>
      </w:r>
      <w:r>
        <w:rPr>
          <w:i/>
          <w:vertAlign w:val="subscript"/>
        </w:rPr>
        <w:t>j</w:t>
      </w:r>
      <w:r>
        <w:rPr>
          <w:i/>
        </w:rPr>
        <w:t>X</w:t>
      </w:r>
      <w:r>
        <w:rPr>
          <w:vertAlign w:val="subscript"/>
        </w:rPr>
        <w:t>1</w:t>
      </w:r>
      <w:r>
        <w:rPr>
          <w:i/>
          <w:vertAlign w:val="subscript"/>
        </w:rPr>
        <w:t>ij</w:t>
      </w:r>
      <w:r>
        <w:t xml:space="preserve"> + β</w:t>
      </w:r>
      <w:r>
        <w:rPr>
          <w:vertAlign w:val="subscript"/>
        </w:rPr>
        <w:t>2</w:t>
      </w:r>
      <w:r>
        <w:rPr>
          <w:i/>
          <w:vertAlign w:val="subscript"/>
        </w:rPr>
        <w:t>j</w:t>
      </w:r>
      <w:r>
        <w:rPr>
          <w:i/>
        </w:rPr>
        <w:t>X</w:t>
      </w:r>
      <w:r>
        <w:rPr>
          <w:vertAlign w:val="subscript"/>
        </w:rPr>
        <w:t>2</w:t>
      </w:r>
      <w:r>
        <w:rPr>
          <w:i/>
          <w:vertAlign w:val="subscript"/>
        </w:rPr>
        <w:t>ij</w:t>
      </w:r>
      <w:r>
        <w:t xml:space="preserve"> + … + </w:t>
      </w:r>
      <w:r w:rsidRPr="006D40BA">
        <w:t>β</w:t>
      </w:r>
      <w:proofErr w:type="spellStart"/>
      <w:r w:rsidRPr="006D40BA">
        <w:rPr>
          <w:i/>
          <w:vertAlign w:val="subscript"/>
        </w:rPr>
        <w:t>pj</w:t>
      </w:r>
      <w:r w:rsidRPr="006D40BA">
        <w:rPr>
          <w:i/>
        </w:rPr>
        <w:t>X</w:t>
      </w:r>
      <w:r w:rsidRPr="006D40BA">
        <w:rPr>
          <w:i/>
          <w:vertAlign w:val="subscript"/>
        </w:rPr>
        <w:t>pij</w:t>
      </w:r>
      <w:proofErr w:type="spellEnd"/>
    </w:p>
    <w:p w:rsidR="007E6B6B" w:rsidRDefault="007E6B6B" w:rsidP="007E6B6B"/>
    <w:p w:rsidR="00191D3B" w:rsidRDefault="00191D3B" w:rsidP="007E6B6B">
      <w:r>
        <w:tab/>
        <w:t xml:space="preserve">Note that </w:t>
      </w:r>
      <w:proofErr w:type="gramStart"/>
      <w:r>
        <w:t>a predicted log-odds</w:t>
      </w:r>
      <w:proofErr w:type="gramEnd"/>
      <w:r>
        <w:t xml:space="preserve"> can be converted to a predicted probability:</w:t>
      </w:r>
    </w:p>
    <w:p w:rsidR="00191D3B" w:rsidRDefault="00191D3B" w:rsidP="007E6B6B"/>
    <w:p w:rsidR="00191D3B" w:rsidRPr="007E6B6B" w:rsidRDefault="00191D3B" w:rsidP="007E6B6B">
      <w:r>
        <w:tab/>
      </w:r>
      <m:oMath>
        <m:sSub>
          <m:sSubPr>
            <m:ctrlPr>
              <w:rPr>
                <w:rFonts w:ascii="Cambria Math" w:hAnsi="Cambria Math"/>
                <w:i/>
              </w:rPr>
            </m:ctrlPr>
          </m:sSubPr>
          <m:e>
            <m:r>
              <m:rPr>
                <m:sty m:val="p"/>
              </m:rPr>
              <w:rPr>
                <w:rFonts w:ascii="Cambria Math" w:hAnsi="Cambria Math"/>
              </w:rPr>
              <m:t>φ</m:t>
            </m:r>
          </m:e>
          <m:sub>
            <m:r>
              <w:rPr>
                <w:rFonts w:ascii="Cambria Math" w:hAnsi="Cambria Math"/>
              </w:rPr>
              <m:t>ij</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r>
              <m:rPr>
                <m:sty m:val="p"/>
              </m:rPr>
              <w:rPr>
                <w:rFonts w:ascii="Cambria Math" w:hAnsi="Cambria Math"/>
              </w:rPr>
              <m:t>exp⁡</m:t>
            </m:r>
            <m:r>
              <w:rPr>
                <w:rFonts w:ascii="Cambria Math" w:hAnsi="Cambria Math"/>
              </w:rPr>
              <m:t>{-</m:t>
            </m:r>
            <m:sSub>
              <m:sSubPr>
                <m:ctrlPr>
                  <w:rPr>
                    <w:rFonts w:ascii="Cambria Math" w:hAnsi="Cambria Math"/>
                    <w:i/>
                  </w:rPr>
                </m:ctrlPr>
              </m:sSubPr>
              <m:e>
                <m:r>
                  <m:rPr>
                    <m:sty m:val="p"/>
                  </m:rPr>
                  <w:rPr>
                    <w:rFonts w:ascii="Cambria Math" w:hAnsi="Cambria Math"/>
                  </w:rPr>
                  <m:t>η</m:t>
                </m:r>
              </m:e>
              <m:sub>
                <m:r>
                  <w:rPr>
                    <w:rFonts w:ascii="Cambria Math" w:hAnsi="Cambria Math"/>
                  </w:rPr>
                  <m:t>ij</m:t>
                </m:r>
              </m:sub>
            </m:sSub>
            <m:r>
              <w:rPr>
                <w:rFonts w:ascii="Cambria Math" w:hAnsi="Cambria Math"/>
              </w:rPr>
              <m:t>}</m:t>
            </m:r>
          </m:den>
        </m:f>
      </m:oMath>
    </w:p>
    <w:p w:rsidR="005816E7" w:rsidRDefault="005816E7" w:rsidP="002F14A2"/>
    <w:p w:rsidR="00191D3B" w:rsidRDefault="00191D3B" w:rsidP="002F14A2">
      <w:r>
        <w:tab/>
      </w:r>
      <w:proofErr w:type="gramStart"/>
      <w:r>
        <w:t>So</w:t>
      </w:r>
      <w:proofErr w:type="gramEnd"/>
      <w:r>
        <w:t xml:space="preserve">, whatever the value of </w:t>
      </w:r>
      <w:proofErr w:type="spellStart"/>
      <w:r>
        <w:t>η</w:t>
      </w:r>
      <w:r>
        <w:rPr>
          <w:i/>
          <w:vertAlign w:val="subscript"/>
        </w:rPr>
        <w:t>ij</w:t>
      </w:r>
      <w:proofErr w:type="spellEnd"/>
      <w:r>
        <w:t xml:space="preserve">, </w:t>
      </w:r>
      <w:proofErr w:type="spellStart"/>
      <w:r>
        <w:t>φ</w:t>
      </w:r>
      <w:r>
        <w:rPr>
          <w:i/>
          <w:vertAlign w:val="subscript"/>
        </w:rPr>
        <w:t>ij</w:t>
      </w:r>
      <w:proofErr w:type="spellEnd"/>
      <w:r>
        <w:t xml:space="preserve"> will be constrained within 0 to 1.</w:t>
      </w:r>
    </w:p>
    <w:p w:rsidR="00191D3B" w:rsidRDefault="00191D3B" w:rsidP="002F14A2"/>
    <w:p w:rsidR="00191D3B" w:rsidRDefault="00191D3B" w:rsidP="002F14A2">
      <w:proofErr w:type="gramStart"/>
      <w:r>
        <w:rPr>
          <w:i/>
        </w:rPr>
        <w:t>Level-2</w:t>
      </w:r>
      <w:proofErr w:type="gramEnd"/>
      <w:r>
        <w:rPr>
          <w:i/>
        </w:rPr>
        <w:t xml:space="preserve"> and Level-3 Models</w:t>
      </w:r>
    </w:p>
    <w:p w:rsidR="00191D3B" w:rsidRDefault="00191D3B" w:rsidP="002F14A2"/>
    <w:p w:rsidR="00191D3B" w:rsidRPr="00191D3B" w:rsidRDefault="00191D3B" w:rsidP="002F14A2">
      <w:r>
        <w:tab/>
        <w:t xml:space="preserve">The higher-level models will follow the same notation and form that </w:t>
      </w:r>
      <w:proofErr w:type="gramStart"/>
      <w:r>
        <w:t>have been presented</w:t>
      </w:r>
      <w:proofErr w:type="gramEnd"/>
      <w:r>
        <w:t xml:space="preserve"> previously.</w:t>
      </w:r>
    </w:p>
    <w:p w:rsidR="00191D3B" w:rsidRDefault="00191D3B" w:rsidP="002F14A2"/>
    <w:p w:rsidR="00702E68" w:rsidRPr="00702E68" w:rsidRDefault="00702E68" w:rsidP="002F14A2">
      <w:pPr>
        <w:rPr>
          <w:i/>
        </w:rPr>
      </w:pPr>
      <w:r w:rsidRPr="00702E68">
        <w:rPr>
          <w:i/>
        </w:rPr>
        <w:t>In Practice</w:t>
      </w:r>
    </w:p>
    <w:p w:rsidR="00702E68" w:rsidRDefault="00702E68" w:rsidP="002F14A2"/>
    <w:p w:rsidR="00702E68" w:rsidRDefault="00702E68" w:rsidP="002F14A2">
      <w:r>
        <w:t xml:space="preserve">A national survey </w:t>
      </w:r>
      <w:proofErr w:type="gramStart"/>
      <w:r>
        <w:t>was conducted</w:t>
      </w:r>
      <w:proofErr w:type="gramEnd"/>
      <w:r>
        <w:t xml:space="preserve"> in Thailand in 1988 to examine the probability that a child in primary education would repeat a grade, including 7516 students in 6</w:t>
      </w:r>
      <w:r w:rsidRPr="00702E68">
        <w:rPr>
          <w:vertAlign w:val="superscript"/>
        </w:rPr>
        <w:t>th</w:t>
      </w:r>
      <w:r>
        <w:t xml:space="preserve"> grade across 356 primary schools. In total, 14% of students repeated at least one grade. An unconditional model is</w:t>
      </w:r>
    </w:p>
    <w:p w:rsidR="00702E68" w:rsidRDefault="00702E68" w:rsidP="002F14A2"/>
    <w:p w:rsidR="00702E68" w:rsidRDefault="00702E68" w:rsidP="00702E68">
      <w:pPr>
        <w:ind w:firstLine="720"/>
      </w:pPr>
      <w:proofErr w:type="spellStart"/>
      <w:proofErr w:type="gramStart"/>
      <w:r>
        <w:t>η</w:t>
      </w:r>
      <w:r>
        <w:rPr>
          <w:i/>
          <w:vertAlign w:val="subscript"/>
        </w:rPr>
        <w:t>ij</w:t>
      </w:r>
      <w:proofErr w:type="spellEnd"/>
      <w:proofErr w:type="gramEnd"/>
      <w:r>
        <w:t xml:space="preserve"> =β</w:t>
      </w:r>
      <w:r>
        <w:rPr>
          <w:vertAlign w:val="subscript"/>
        </w:rPr>
        <w:t>0</w:t>
      </w:r>
      <w:r>
        <w:rPr>
          <w:i/>
          <w:vertAlign w:val="subscript"/>
        </w:rPr>
        <w:t>j</w:t>
      </w:r>
    </w:p>
    <w:p w:rsidR="00702E68" w:rsidRDefault="00702E68" w:rsidP="002F14A2"/>
    <w:p w:rsidR="00702E68" w:rsidRDefault="00702E68" w:rsidP="002F14A2">
      <w:proofErr w:type="gramStart"/>
      <w:r>
        <w:t>with</w:t>
      </w:r>
      <w:proofErr w:type="gramEnd"/>
      <w:r>
        <w:t xml:space="preserve"> the level-2 model</w:t>
      </w:r>
    </w:p>
    <w:p w:rsidR="00702E68" w:rsidRDefault="00702E68" w:rsidP="002F14A2"/>
    <w:p w:rsidR="00702E68" w:rsidRPr="00702E68" w:rsidRDefault="00702E68" w:rsidP="00702E68">
      <w:pPr>
        <w:ind w:firstLine="720"/>
      </w:pPr>
      <w:r w:rsidRPr="004310E0">
        <w:rPr>
          <w:iCs/>
        </w:rPr>
        <w:sym w:font="Symbol" w:char="F062"/>
      </w:r>
      <w:r w:rsidRPr="00702E68">
        <w:rPr>
          <w:iCs/>
          <w:vertAlign w:val="subscript"/>
        </w:rPr>
        <w:t>0</w:t>
      </w:r>
      <w:r>
        <w:rPr>
          <w:i/>
          <w:iCs/>
          <w:vertAlign w:val="subscript"/>
        </w:rPr>
        <w:t>j</w:t>
      </w:r>
      <w:r>
        <w:t xml:space="preserve"> = </w:t>
      </w:r>
      <w:r w:rsidRPr="00BD6F40">
        <w:rPr>
          <w:iCs/>
        </w:rPr>
        <w:sym w:font="Symbol" w:char="F067"/>
      </w:r>
      <w:r w:rsidRPr="00702E68">
        <w:rPr>
          <w:iCs/>
          <w:position w:val="-2"/>
          <w:vertAlign w:val="subscript"/>
        </w:rPr>
        <w:t>00</w:t>
      </w:r>
      <w:r>
        <w:rPr>
          <w:iCs/>
        </w:rPr>
        <w:t xml:space="preserve"> + </w:t>
      </w:r>
      <w:r>
        <w:rPr>
          <w:i/>
          <w:iCs/>
        </w:rPr>
        <w:t>u</w:t>
      </w:r>
      <w:r w:rsidRPr="00702E68">
        <w:rPr>
          <w:iCs/>
          <w:position w:val="-2"/>
          <w:vertAlign w:val="subscript"/>
        </w:rPr>
        <w:t>0</w:t>
      </w:r>
      <w:r w:rsidRPr="00B11937">
        <w:rPr>
          <w:i/>
          <w:iCs/>
          <w:position w:val="-2"/>
          <w:vertAlign w:val="subscript"/>
        </w:rPr>
        <w:t>j</w:t>
      </w:r>
      <w:r>
        <w:rPr>
          <w:iCs/>
        </w:rPr>
        <w:t xml:space="preserve"> </w:t>
      </w:r>
      <w:r>
        <w:rPr>
          <w:iCs/>
        </w:rPr>
        <w:tab/>
        <w:t xml:space="preserve">where </w:t>
      </w:r>
      <w:r>
        <w:rPr>
          <w:i/>
          <w:iCs/>
        </w:rPr>
        <w:t>u</w:t>
      </w:r>
      <w:r w:rsidRPr="00702E68">
        <w:rPr>
          <w:iCs/>
          <w:position w:val="-2"/>
          <w:vertAlign w:val="subscript"/>
        </w:rPr>
        <w:t>0</w:t>
      </w:r>
      <w:r w:rsidRPr="00B11937">
        <w:rPr>
          <w:i/>
          <w:iCs/>
          <w:position w:val="-2"/>
          <w:vertAlign w:val="subscript"/>
        </w:rPr>
        <w:t>j</w:t>
      </w:r>
      <w:r>
        <w:rPr>
          <w:iCs/>
        </w:rPr>
        <w:t xml:space="preserve"> ~ </w:t>
      </w:r>
      <w:proofErr w:type="gramStart"/>
      <w:r>
        <w:rPr>
          <w:iCs/>
        </w:rPr>
        <w:t>N(</w:t>
      </w:r>
      <w:proofErr w:type="gramEnd"/>
      <w:r>
        <w:rPr>
          <w:iCs/>
        </w:rPr>
        <w:t>0, τ</w:t>
      </w:r>
      <w:r w:rsidRPr="00702E68">
        <w:rPr>
          <w:iCs/>
          <w:position w:val="-2"/>
          <w:vertAlign w:val="subscript"/>
        </w:rPr>
        <w:t>00</w:t>
      </w:r>
      <w:r>
        <w:rPr>
          <w:iCs/>
        </w:rPr>
        <w:t>)</w:t>
      </w:r>
    </w:p>
    <w:p w:rsidR="00191D3B" w:rsidRDefault="00191D3B" w:rsidP="002F14A2"/>
    <w:p w:rsidR="00702E68" w:rsidRDefault="00702E68" w:rsidP="008B374F">
      <w:pPr>
        <w:rPr>
          <w:iCs/>
        </w:rPr>
      </w:pPr>
      <w:r>
        <w:tab/>
      </w:r>
      <w:r w:rsidRPr="00BD6F40">
        <w:rPr>
          <w:iCs/>
        </w:rPr>
        <w:sym w:font="Symbol" w:char="F067"/>
      </w:r>
      <w:r w:rsidRPr="00702E68">
        <w:rPr>
          <w:iCs/>
          <w:position w:val="-2"/>
          <w:vertAlign w:val="subscript"/>
        </w:rPr>
        <w:t>00</w:t>
      </w:r>
      <w:r>
        <w:rPr>
          <w:iCs/>
        </w:rPr>
        <w:t xml:space="preserve"> is the average log-odds of repetition across </w:t>
      </w:r>
      <w:proofErr w:type="gramStart"/>
      <w:r>
        <w:rPr>
          <w:iCs/>
        </w:rPr>
        <w:t>schools,</w:t>
      </w:r>
      <w:proofErr w:type="gramEnd"/>
      <w:r>
        <w:rPr>
          <w:iCs/>
        </w:rPr>
        <w:t xml:space="preserve"> τ</w:t>
      </w:r>
      <w:r w:rsidRPr="00702E68">
        <w:rPr>
          <w:iCs/>
          <w:position w:val="-2"/>
          <w:vertAlign w:val="subscript"/>
        </w:rPr>
        <w:t>00</w:t>
      </w:r>
      <w:r>
        <w:rPr>
          <w:iCs/>
        </w:rPr>
        <w:t xml:space="preserve"> is the variance between schools of the school-average log-odds of repetition. Recall these can be transformed to odds through </w:t>
      </w:r>
      <w:proofErr w:type="spellStart"/>
      <w:proofErr w:type="gramStart"/>
      <w:r w:rsidR="008B374F">
        <w:rPr>
          <w:iCs/>
        </w:rPr>
        <w:t>exp</w:t>
      </w:r>
      <w:proofErr w:type="spellEnd"/>
      <w:r w:rsidR="008B374F">
        <w:rPr>
          <w:iCs/>
        </w:rPr>
        <w:t>{</w:t>
      </w:r>
      <w:proofErr w:type="gramEnd"/>
      <w:r w:rsidR="008B374F" w:rsidRPr="00BD6F40">
        <w:rPr>
          <w:iCs/>
        </w:rPr>
        <w:sym w:font="Symbol" w:char="F067"/>
      </w:r>
      <w:r w:rsidR="008B374F" w:rsidRPr="00702E68">
        <w:rPr>
          <w:iCs/>
          <w:position w:val="-2"/>
          <w:vertAlign w:val="subscript"/>
        </w:rPr>
        <w:t>00</w:t>
      </w:r>
      <w:r w:rsidR="008B374F">
        <w:rPr>
          <w:iCs/>
        </w:rPr>
        <w:t xml:space="preserve">} which corresponds to a probability of 1/1 + </w:t>
      </w:r>
      <w:proofErr w:type="spellStart"/>
      <w:r w:rsidR="008B374F">
        <w:rPr>
          <w:iCs/>
        </w:rPr>
        <w:t>exp</w:t>
      </w:r>
      <w:proofErr w:type="spellEnd"/>
      <w:r w:rsidR="008B374F">
        <w:rPr>
          <w:iCs/>
        </w:rPr>
        <w:t>{</w:t>
      </w:r>
      <w:r w:rsidR="008B374F" w:rsidRPr="00BD6F40">
        <w:rPr>
          <w:iCs/>
        </w:rPr>
        <w:sym w:font="Symbol" w:char="F067"/>
      </w:r>
      <w:r w:rsidR="008B374F" w:rsidRPr="00702E68">
        <w:rPr>
          <w:iCs/>
          <w:position w:val="-2"/>
          <w:vertAlign w:val="subscript"/>
        </w:rPr>
        <w:t>00</w:t>
      </w:r>
      <w:r w:rsidR="008B374F">
        <w:rPr>
          <w:iCs/>
        </w:rPr>
        <w:t>}.</w:t>
      </w:r>
    </w:p>
    <w:p w:rsidR="00702E68" w:rsidRDefault="00702E68" w:rsidP="002F14A2">
      <w:pPr>
        <w:rPr>
          <w:iCs/>
        </w:rPr>
      </w:pPr>
    </w:p>
    <w:p w:rsidR="008B374F" w:rsidRDefault="008B374F" w:rsidP="002F14A2">
      <w:pPr>
        <w:rPr>
          <w:iCs/>
        </w:rPr>
      </w:pPr>
      <w:r>
        <w:rPr>
          <w:iCs/>
        </w:rPr>
        <w:t xml:space="preserve">Explanatory variables </w:t>
      </w:r>
      <w:proofErr w:type="gramStart"/>
      <w:r>
        <w:rPr>
          <w:iCs/>
        </w:rPr>
        <w:t>can be added</w:t>
      </w:r>
      <w:proofErr w:type="gramEnd"/>
      <w:r>
        <w:rPr>
          <w:iCs/>
        </w:rPr>
        <w:t xml:space="preserve"> to explain that variation between students within schools and variation between schools. All of the associated coefficients will be in log-odds metric.</w:t>
      </w:r>
    </w:p>
    <w:p w:rsidR="005B36AA" w:rsidRDefault="005B36AA" w:rsidP="002F14A2">
      <w:pPr>
        <w:rPr>
          <w:iCs/>
        </w:rPr>
      </w:pPr>
    </w:p>
    <w:p w:rsidR="005B36AA" w:rsidRPr="005B36AA" w:rsidRDefault="005B36AA" w:rsidP="002F14A2">
      <w:pPr>
        <w:rPr>
          <w:i/>
          <w:iCs/>
        </w:rPr>
      </w:pPr>
      <w:r w:rsidRPr="005B36AA">
        <w:rPr>
          <w:i/>
          <w:iCs/>
        </w:rPr>
        <w:t>A note on Unit-Specific versus Population-Average results</w:t>
      </w:r>
    </w:p>
    <w:p w:rsidR="008B374F" w:rsidRDefault="008B374F" w:rsidP="002F14A2">
      <w:pPr>
        <w:rPr>
          <w:iCs/>
        </w:rPr>
      </w:pPr>
    </w:p>
    <w:p w:rsidR="00702E68" w:rsidRDefault="005B36AA" w:rsidP="002F14A2">
      <w:r>
        <w:t>In part because of the normalization of the distribution due to the use of the link function, the location of the mean relative to the median shifts (they are equal in a normal distribution, but not in a skewed distribution).</w:t>
      </w:r>
    </w:p>
    <w:p w:rsidR="005B36AA" w:rsidRDefault="005B36AA" w:rsidP="002F14A2"/>
    <w:p w:rsidR="005B36AA" w:rsidRDefault="005B36AA" w:rsidP="002F14A2">
      <w:r>
        <w:t xml:space="preserve">Unit-specific questions are those that inquire about the processes occurring in each level-2 unit, which </w:t>
      </w:r>
      <w:proofErr w:type="gramStart"/>
      <w:r>
        <w:t>is captured</w:t>
      </w:r>
      <w:proofErr w:type="gramEnd"/>
      <w:r>
        <w:t xml:space="preserve"> by the level-1 coefficients. The level-2 model describes how differences in explanatory variables at </w:t>
      </w:r>
      <w:proofErr w:type="gramStart"/>
      <w:r>
        <w:t>level-2</w:t>
      </w:r>
      <w:proofErr w:type="gramEnd"/>
      <w:r>
        <w:t xml:space="preserve"> relate to the differences in level-1 processes in each level-1 unit. These are unit-specific questions, for which unit-specific results </w:t>
      </w:r>
      <w:proofErr w:type="gramStart"/>
      <w:r>
        <w:t>can be used</w:t>
      </w:r>
      <w:proofErr w:type="gramEnd"/>
      <w:r>
        <w:t>.</w:t>
      </w:r>
    </w:p>
    <w:p w:rsidR="005B36AA" w:rsidRDefault="005B36AA" w:rsidP="002F14A2"/>
    <w:p w:rsidR="005B36AA" w:rsidRDefault="005B36AA" w:rsidP="002F14A2">
      <w:r>
        <w:t xml:space="preserve">Population-average models address population-average questions. If our interest is to use the regression model to simulate how differences in processes function across schools, not holding constant school attended, we a need a population-average estimate. Population-average models specify the marginal distributions and </w:t>
      </w:r>
      <w:proofErr w:type="gramStart"/>
      <w:r>
        <w:t>are based</w:t>
      </w:r>
      <w:proofErr w:type="gramEnd"/>
      <w:r>
        <w:t xml:space="preserve"> on fewer assumptions, thus less rich in interpretation flexibility.</w:t>
      </w:r>
    </w:p>
    <w:p w:rsidR="005B36AA" w:rsidRDefault="005B36AA" w:rsidP="002F14A2"/>
    <w:p w:rsidR="00191D3B" w:rsidRDefault="00191D3B" w:rsidP="002F14A2">
      <w:r>
        <w:rPr>
          <w:b/>
        </w:rPr>
        <w:t>Count Data</w:t>
      </w:r>
    </w:p>
    <w:p w:rsidR="00191D3B" w:rsidRDefault="00191D3B" w:rsidP="002F14A2"/>
    <w:p w:rsidR="00191D3B" w:rsidRPr="00191D3B" w:rsidRDefault="00191D3B" w:rsidP="002F14A2">
      <w:r>
        <w:t xml:space="preserve">A typical approach to modeling count data is through a Poisson sampling model and a log link function. Count data can include, for example, the number of crimes a person commits, </w:t>
      </w:r>
      <w:r w:rsidR="00AE02D2">
        <w:t xml:space="preserve">or </w:t>
      </w:r>
      <w:r>
        <w:t xml:space="preserve">the number of times a student </w:t>
      </w:r>
      <w:proofErr w:type="gramStart"/>
      <w:r>
        <w:t>is sent</w:t>
      </w:r>
      <w:proofErr w:type="gramEnd"/>
      <w:r>
        <w:t xml:space="preserve"> to the office for disciplinary action or b</w:t>
      </w:r>
      <w:r w:rsidR="00AE02D2">
        <w:t>ecause of bullying behavior.</w:t>
      </w:r>
    </w:p>
    <w:p w:rsidR="00191D3B" w:rsidRDefault="00191D3B" w:rsidP="002F14A2"/>
    <w:p w:rsidR="00AE02D2" w:rsidRPr="00AE02D2" w:rsidRDefault="00AE02D2" w:rsidP="002F14A2">
      <w:pPr>
        <w:rPr>
          <w:i/>
        </w:rPr>
      </w:pPr>
      <w:r w:rsidRPr="00AE02D2">
        <w:rPr>
          <w:i/>
        </w:rPr>
        <w:t>Level-1 Sampling Model</w:t>
      </w:r>
    </w:p>
    <w:p w:rsidR="00AE02D2" w:rsidRPr="002F14A2" w:rsidRDefault="00AE02D2" w:rsidP="00AE02D2"/>
    <w:p w:rsidR="00AE02D2" w:rsidRDefault="00AE02D2" w:rsidP="00AE02D2">
      <w:r>
        <w:tab/>
        <w:t xml:space="preserve">The level-1 outcome, </w:t>
      </w:r>
      <w:proofErr w:type="spellStart"/>
      <w:r>
        <w:rPr>
          <w:i/>
        </w:rPr>
        <w:t>Y</w:t>
      </w:r>
      <w:r>
        <w:rPr>
          <w:i/>
          <w:vertAlign w:val="subscript"/>
        </w:rPr>
        <w:t>ij</w:t>
      </w:r>
      <w:proofErr w:type="spellEnd"/>
      <w:r>
        <w:t xml:space="preserve">, is the number of events that occur during an interval of time having length </w:t>
      </w:r>
      <w:proofErr w:type="spellStart"/>
      <w:r>
        <w:rPr>
          <w:i/>
        </w:rPr>
        <w:t>m</w:t>
      </w:r>
      <w:r>
        <w:rPr>
          <w:i/>
          <w:vertAlign w:val="subscript"/>
        </w:rPr>
        <w:t>ij</w:t>
      </w:r>
      <w:proofErr w:type="spellEnd"/>
      <w:r>
        <w:t xml:space="preserve"> (referred to as exposure).</w:t>
      </w:r>
    </w:p>
    <w:p w:rsidR="00AE02D2" w:rsidRDefault="00AE02D2" w:rsidP="00AE02D2"/>
    <w:p w:rsidR="00AE02D2" w:rsidRPr="00F61F01" w:rsidRDefault="00AE02D2" w:rsidP="00AE02D2">
      <w:pPr>
        <w:ind w:firstLine="720"/>
      </w:pPr>
      <w:proofErr w:type="spellStart"/>
      <w:r>
        <w:rPr>
          <w:i/>
        </w:rPr>
        <w:t>Y</w:t>
      </w:r>
      <w:r>
        <w:rPr>
          <w:i/>
          <w:vertAlign w:val="subscript"/>
        </w:rPr>
        <w:t>ij</w:t>
      </w:r>
      <w:proofErr w:type="spellEnd"/>
      <w:r>
        <w:t xml:space="preserve"> | </w:t>
      </w:r>
      <w:proofErr w:type="spellStart"/>
      <w:r>
        <w:t>λ</w:t>
      </w:r>
      <w:r>
        <w:rPr>
          <w:i/>
          <w:vertAlign w:val="subscript"/>
        </w:rPr>
        <w:t>ij</w:t>
      </w:r>
      <w:proofErr w:type="spellEnd"/>
      <w:r>
        <w:t xml:space="preserve"> ~ </w:t>
      </w:r>
      <w:proofErr w:type="gramStart"/>
      <w:r>
        <w:t>P(</w:t>
      </w:r>
      <w:proofErr w:type="spellStart"/>
      <w:proofErr w:type="gramEnd"/>
      <w:r>
        <w:rPr>
          <w:i/>
        </w:rPr>
        <w:t>m</w:t>
      </w:r>
      <w:r>
        <w:rPr>
          <w:i/>
          <w:vertAlign w:val="subscript"/>
        </w:rPr>
        <w:t>ij</w:t>
      </w:r>
      <w:proofErr w:type="spellEnd"/>
      <w:r>
        <w:t xml:space="preserve">, </w:t>
      </w:r>
      <w:proofErr w:type="spellStart"/>
      <w:r>
        <w:t>λ</w:t>
      </w:r>
      <w:r>
        <w:rPr>
          <w:i/>
          <w:vertAlign w:val="subscript"/>
        </w:rPr>
        <w:t>ij</w:t>
      </w:r>
      <w:proofErr w:type="spellEnd"/>
      <w:r>
        <w:t>)</w:t>
      </w:r>
    </w:p>
    <w:p w:rsidR="00AE02D2" w:rsidRDefault="00AE02D2" w:rsidP="00AE02D2"/>
    <w:p w:rsidR="00AE02D2" w:rsidRPr="00AE02D2" w:rsidRDefault="00AE02D2" w:rsidP="00AE02D2">
      <w:r>
        <w:tab/>
        <w:t xml:space="preserve">An example is where </w:t>
      </w:r>
      <w:proofErr w:type="spellStart"/>
      <w:r>
        <w:rPr>
          <w:i/>
        </w:rPr>
        <w:t>Y</w:t>
      </w:r>
      <w:r>
        <w:rPr>
          <w:i/>
          <w:vertAlign w:val="subscript"/>
        </w:rPr>
        <w:t>ij</w:t>
      </w:r>
      <w:proofErr w:type="spellEnd"/>
      <w:r>
        <w:t xml:space="preserve"> is the number of crimes committed by person </w:t>
      </w:r>
      <w:proofErr w:type="spellStart"/>
      <w:r>
        <w:rPr>
          <w:i/>
        </w:rPr>
        <w:t>i</w:t>
      </w:r>
      <w:proofErr w:type="spellEnd"/>
      <w:r>
        <w:t xml:space="preserve"> in neighborhood </w:t>
      </w:r>
      <w:r>
        <w:rPr>
          <w:i/>
        </w:rPr>
        <w:t>j</w:t>
      </w:r>
      <w:r>
        <w:t xml:space="preserve"> during five years (</w:t>
      </w:r>
      <w:proofErr w:type="spellStart"/>
      <w:r>
        <w:rPr>
          <w:i/>
        </w:rPr>
        <w:t>m</w:t>
      </w:r>
      <w:r>
        <w:rPr>
          <w:i/>
          <w:vertAlign w:val="subscript"/>
        </w:rPr>
        <w:t>ij</w:t>
      </w:r>
      <w:proofErr w:type="spellEnd"/>
      <w:r>
        <w:t xml:space="preserve"> = 5). </w:t>
      </w:r>
      <w:proofErr w:type="spellStart"/>
      <w:r>
        <w:rPr>
          <w:i/>
        </w:rPr>
        <w:t>Y</w:t>
      </w:r>
      <w:r>
        <w:rPr>
          <w:i/>
          <w:vertAlign w:val="subscript"/>
        </w:rPr>
        <w:t>ij</w:t>
      </w:r>
      <w:proofErr w:type="spellEnd"/>
      <w:r>
        <w:t xml:space="preserve"> has a Poisson distribution with exposure </w:t>
      </w:r>
      <w:proofErr w:type="spellStart"/>
      <w:r>
        <w:rPr>
          <w:i/>
        </w:rPr>
        <w:t>m</w:t>
      </w:r>
      <w:r>
        <w:rPr>
          <w:i/>
          <w:vertAlign w:val="subscript"/>
        </w:rPr>
        <w:t>ij</w:t>
      </w:r>
      <w:proofErr w:type="spellEnd"/>
      <w:r>
        <w:t xml:space="preserve"> and event rate per </w:t>
      </w:r>
      <w:proofErr w:type="gramStart"/>
      <w:r>
        <w:t>time period</w:t>
      </w:r>
      <w:proofErr w:type="gramEnd"/>
      <w:r>
        <w:t xml:space="preserve"> of </w:t>
      </w:r>
      <w:proofErr w:type="spellStart"/>
      <w:r>
        <w:t>λ</w:t>
      </w:r>
      <w:r>
        <w:rPr>
          <w:i/>
          <w:vertAlign w:val="subscript"/>
        </w:rPr>
        <w:t>ij</w:t>
      </w:r>
      <w:proofErr w:type="spellEnd"/>
      <w:r>
        <w:t xml:space="preserve">. This </w:t>
      </w:r>
      <w:proofErr w:type="gramStart"/>
      <w:r>
        <w:t>can be expressed</w:t>
      </w:r>
      <w:proofErr w:type="gramEnd"/>
      <w:r>
        <w:t xml:space="preserve"> as</w:t>
      </w:r>
    </w:p>
    <w:p w:rsidR="00AE02D2" w:rsidRDefault="00AE02D2" w:rsidP="00AE02D2"/>
    <w:p w:rsidR="00AE02D2" w:rsidRPr="00AE02D2" w:rsidRDefault="00AE02D2" w:rsidP="00AE02D2">
      <w:r>
        <w:tab/>
      </w:r>
      <w:proofErr w:type="gramStart"/>
      <w:r>
        <w:t>E(</w:t>
      </w:r>
      <w:proofErr w:type="spellStart"/>
      <w:proofErr w:type="gramEnd"/>
      <w:r>
        <w:rPr>
          <w:i/>
        </w:rPr>
        <w:t>Y</w:t>
      </w:r>
      <w:r>
        <w:rPr>
          <w:i/>
          <w:vertAlign w:val="subscript"/>
        </w:rPr>
        <w:t>ij</w:t>
      </w:r>
      <w:proofErr w:type="spellEnd"/>
      <w:r>
        <w:t xml:space="preserve"> | </w:t>
      </w:r>
      <w:proofErr w:type="spellStart"/>
      <w:r>
        <w:t>λ</w:t>
      </w:r>
      <w:r>
        <w:rPr>
          <w:i/>
          <w:vertAlign w:val="subscript"/>
        </w:rPr>
        <w:t>ij</w:t>
      </w:r>
      <w:proofErr w:type="spellEnd"/>
      <w:r>
        <w:t xml:space="preserve"> ) = </w:t>
      </w:r>
      <w:proofErr w:type="spellStart"/>
      <w:r>
        <w:rPr>
          <w:i/>
        </w:rPr>
        <w:t>m</w:t>
      </w:r>
      <w:r>
        <w:rPr>
          <w:i/>
          <w:vertAlign w:val="subscript"/>
        </w:rPr>
        <w:t>ij</w:t>
      </w:r>
      <w:proofErr w:type="spellEnd"/>
      <w:r>
        <w:t xml:space="preserve"> </w:t>
      </w:r>
      <w:proofErr w:type="spellStart"/>
      <w:r>
        <w:t>λ</w:t>
      </w:r>
      <w:r>
        <w:rPr>
          <w:i/>
          <w:vertAlign w:val="subscript"/>
        </w:rPr>
        <w:t>ij</w:t>
      </w:r>
      <w:proofErr w:type="spellEnd"/>
      <w:r>
        <w:t xml:space="preserve">  where </w:t>
      </w:r>
      <w:proofErr w:type="spellStart"/>
      <w:r>
        <w:t>Var</w:t>
      </w:r>
      <w:proofErr w:type="spellEnd"/>
      <w:r>
        <w:t>(</w:t>
      </w:r>
      <w:proofErr w:type="spellStart"/>
      <w:r>
        <w:rPr>
          <w:i/>
        </w:rPr>
        <w:t>Y</w:t>
      </w:r>
      <w:r>
        <w:rPr>
          <w:i/>
          <w:vertAlign w:val="subscript"/>
        </w:rPr>
        <w:t>ij</w:t>
      </w:r>
      <w:proofErr w:type="spellEnd"/>
      <w:r>
        <w:t xml:space="preserve"> | </w:t>
      </w:r>
      <w:proofErr w:type="spellStart"/>
      <w:r>
        <w:t>λ</w:t>
      </w:r>
      <w:r>
        <w:rPr>
          <w:i/>
          <w:vertAlign w:val="subscript"/>
        </w:rPr>
        <w:t>ij</w:t>
      </w:r>
      <w:proofErr w:type="spellEnd"/>
      <w:r>
        <w:t>) =</w:t>
      </w:r>
      <w:r w:rsidRPr="006D40BA">
        <w:t xml:space="preserve"> </w:t>
      </w:r>
      <w:proofErr w:type="spellStart"/>
      <w:r>
        <w:rPr>
          <w:i/>
        </w:rPr>
        <w:t>m</w:t>
      </w:r>
      <w:r>
        <w:rPr>
          <w:i/>
          <w:vertAlign w:val="subscript"/>
        </w:rPr>
        <w:t>ij</w:t>
      </w:r>
      <w:proofErr w:type="spellEnd"/>
      <w:r>
        <w:t xml:space="preserve"> </w:t>
      </w:r>
      <w:proofErr w:type="spellStart"/>
      <w:r>
        <w:t>λ</w:t>
      </w:r>
      <w:r>
        <w:rPr>
          <w:i/>
          <w:vertAlign w:val="subscript"/>
        </w:rPr>
        <w:t>ij</w:t>
      </w:r>
      <w:proofErr w:type="spellEnd"/>
      <w:r>
        <w:t>.</w:t>
      </w:r>
    </w:p>
    <w:p w:rsidR="00AE02D2" w:rsidRDefault="00AE02D2" w:rsidP="002F14A2"/>
    <w:p w:rsidR="00AE02D2" w:rsidRPr="00AE02D2" w:rsidRDefault="00AE02D2" w:rsidP="002F14A2">
      <w:r>
        <w:tab/>
        <w:t xml:space="preserve">We can interpret this as meaning that the expected number of events, </w:t>
      </w:r>
      <w:proofErr w:type="spellStart"/>
      <w:r>
        <w:rPr>
          <w:i/>
        </w:rPr>
        <w:t>Y</w:t>
      </w:r>
      <w:r>
        <w:rPr>
          <w:i/>
          <w:vertAlign w:val="subscript"/>
        </w:rPr>
        <w:t>ij</w:t>
      </w:r>
      <w:proofErr w:type="spellEnd"/>
      <w:r>
        <w:t xml:space="preserve">, for person </w:t>
      </w:r>
      <w:proofErr w:type="spellStart"/>
      <w:r>
        <w:rPr>
          <w:i/>
        </w:rPr>
        <w:t>i</w:t>
      </w:r>
      <w:proofErr w:type="spellEnd"/>
      <w:r>
        <w:t xml:space="preserve"> </w:t>
      </w:r>
      <w:proofErr w:type="gramStart"/>
      <w:r>
        <w:t>in group</w:t>
      </w:r>
      <w:proofErr w:type="gramEnd"/>
      <w:r>
        <w:t xml:space="preserve"> </w:t>
      </w:r>
      <w:r>
        <w:rPr>
          <w:i/>
        </w:rPr>
        <w:t>j</w:t>
      </w:r>
      <w:r>
        <w:t xml:space="preserve"> is its event rate </w:t>
      </w:r>
      <w:proofErr w:type="spellStart"/>
      <w:r>
        <w:t>λ</w:t>
      </w:r>
      <w:r>
        <w:rPr>
          <w:i/>
          <w:vertAlign w:val="subscript"/>
        </w:rPr>
        <w:t>ij</w:t>
      </w:r>
      <w:proofErr w:type="spellEnd"/>
      <w:r>
        <w:t xml:space="preserve"> times its exposure </w:t>
      </w:r>
      <w:proofErr w:type="spellStart"/>
      <w:r>
        <w:rPr>
          <w:i/>
        </w:rPr>
        <w:t>m</w:t>
      </w:r>
      <w:r>
        <w:rPr>
          <w:i/>
          <w:vertAlign w:val="subscript"/>
        </w:rPr>
        <w:t>ij</w:t>
      </w:r>
      <w:proofErr w:type="spellEnd"/>
      <w:r>
        <w:t xml:space="preserve">. In this distribution, the variance equals the mean. The exposure </w:t>
      </w:r>
      <w:proofErr w:type="spellStart"/>
      <w:r>
        <w:rPr>
          <w:i/>
        </w:rPr>
        <w:t>m</w:t>
      </w:r>
      <w:r>
        <w:rPr>
          <w:i/>
          <w:vertAlign w:val="subscript"/>
        </w:rPr>
        <w:t>ij</w:t>
      </w:r>
      <w:proofErr w:type="spellEnd"/>
      <w:r>
        <w:t xml:space="preserve"> does not necessarily need to </w:t>
      </w:r>
      <w:proofErr w:type="gramStart"/>
      <w:r>
        <w:t>be measured</w:t>
      </w:r>
      <w:proofErr w:type="gramEnd"/>
      <w:r>
        <w:t xml:space="preserve"> in time. It could be the area of a neighborhood where the events </w:t>
      </w:r>
      <w:proofErr w:type="gramStart"/>
      <w:r>
        <w:t>are counted</w:t>
      </w:r>
      <w:proofErr w:type="gramEnd"/>
    </w:p>
    <w:p w:rsidR="00AE02D2" w:rsidRDefault="00AE02D2" w:rsidP="002F14A2"/>
    <w:p w:rsidR="0091700B" w:rsidRDefault="0091700B" w:rsidP="002F14A2">
      <w:r>
        <w:rPr>
          <w:i/>
        </w:rPr>
        <w:t>Level-1 Link Function</w:t>
      </w:r>
    </w:p>
    <w:p w:rsidR="0091700B" w:rsidRDefault="0091700B" w:rsidP="002F14A2"/>
    <w:p w:rsidR="0091700B" w:rsidRPr="0091700B" w:rsidRDefault="0091700B" w:rsidP="002F14A2">
      <w:r>
        <w:tab/>
        <w:t>The standard link function for the Poisson sampling model is the log link.</w:t>
      </w:r>
    </w:p>
    <w:p w:rsidR="0091700B" w:rsidRDefault="0091700B" w:rsidP="002F14A2"/>
    <w:p w:rsidR="0091700B" w:rsidRDefault="0091700B" w:rsidP="002F14A2">
      <w:r>
        <w:tab/>
      </w:r>
      <w:proofErr w:type="spellStart"/>
      <w:proofErr w:type="gramStart"/>
      <w:r>
        <w:t>η</w:t>
      </w:r>
      <w:r>
        <w:rPr>
          <w:i/>
          <w:vertAlign w:val="subscript"/>
        </w:rPr>
        <w:t>ij</w:t>
      </w:r>
      <w:proofErr w:type="spellEnd"/>
      <w:proofErr w:type="gramEnd"/>
      <w:r>
        <w:t xml:space="preserve"> = log(</w:t>
      </w:r>
      <w:proofErr w:type="spellStart"/>
      <w:r>
        <w:t>λ</w:t>
      </w:r>
      <w:r>
        <w:rPr>
          <w:i/>
          <w:vertAlign w:val="subscript"/>
        </w:rPr>
        <w:t>ij</w:t>
      </w:r>
      <w:proofErr w:type="spellEnd"/>
      <w:r>
        <w:t>)</w:t>
      </w:r>
    </w:p>
    <w:p w:rsidR="0091700B" w:rsidRDefault="0091700B" w:rsidP="002F14A2"/>
    <w:p w:rsidR="0091700B" w:rsidRDefault="0091700B" w:rsidP="002F14A2">
      <w:r>
        <w:tab/>
        <w:t xml:space="preserve">Note that when the event rate </w:t>
      </w:r>
      <w:proofErr w:type="spellStart"/>
      <w:r>
        <w:t>λ</w:t>
      </w:r>
      <w:r>
        <w:rPr>
          <w:i/>
          <w:vertAlign w:val="subscript"/>
        </w:rPr>
        <w:t>ij</w:t>
      </w:r>
      <w:proofErr w:type="spellEnd"/>
      <w:r>
        <w:t xml:space="preserve"> is </w:t>
      </w:r>
      <w:proofErr w:type="gramStart"/>
      <w:r>
        <w:t>1</w:t>
      </w:r>
      <w:proofErr w:type="gramEnd"/>
      <w:r>
        <w:t xml:space="preserve">, the log is 0. When the event rate is less than </w:t>
      </w:r>
      <w:proofErr w:type="gramStart"/>
      <w:r>
        <w:t>1</w:t>
      </w:r>
      <w:proofErr w:type="gramEnd"/>
      <w:r>
        <w:t>, the log is negative; when the event rate is greater than 1, the log is positive.</w:t>
      </w:r>
    </w:p>
    <w:p w:rsidR="0091700B" w:rsidRDefault="0091700B" w:rsidP="002F14A2">
      <w:r>
        <w:tab/>
        <w:t xml:space="preserve">Although </w:t>
      </w:r>
      <w:proofErr w:type="spellStart"/>
      <w:r>
        <w:t>λ</w:t>
      </w:r>
      <w:r>
        <w:rPr>
          <w:i/>
          <w:vertAlign w:val="subscript"/>
        </w:rPr>
        <w:t>ij</w:t>
      </w:r>
      <w:proofErr w:type="spellEnd"/>
      <w:r>
        <w:t xml:space="preserve"> is constrained to be nonnegative, its log can take on any real value.</w:t>
      </w:r>
    </w:p>
    <w:p w:rsidR="0091700B" w:rsidRDefault="0091700B" w:rsidP="002F14A2"/>
    <w:p w:rsidR="0091700B" w:rsidRDefault="0091700B" w:rsidP="002F14A2"/>
    <w:p w:rsidR="000A23F4" w:rsidRPr="000A23F4" w:rsidRDefault="000A23F4" w:rsidP="002F14A2">
      <w:pPr>
        <w:rPr>
          <w:b/>
        </w:rPr>
      </w:pPr>
      <w:r w:rsidRPr="000A23F4">
        <w:rPr>
          <w:b/>
        </w:rPr>
        <w:t>Ordinal Data</w:t>
      </w:r>
    </w:p>
    <w:p w:rsidR="000A23F4" w:rsidRDefault="000A23F4" w:rsidP="002F14A2"/>
    <w:p w:rsidR="000A23F4" w:rsidRDefault="000A23F4" w:rsidP="002F14A2">
      <w:r>
        <w:t xml:space="preserve">Ordered categories are common in education and social sciences, particularly in the context of survey research. But we can also conceive of achievement outcomes as ordinal, as in the case of state accountability testing programs that yield levels of performance, such as (1) does not meet standards, (2) partially meets standards, (3) meets standards, and (4) exceeds standards). We also regularly see ordinal data in the response to rating scale items, such as strongly disagree </w:t>
      </w:r>
      <w:proofErr w:type="gramStart"/>
      <w:r>
        <w:t>to strongly agree</w:t>
      </w:r>
      <w:proofErr w:type="gramEnd"/>
      <w:r>
        <w:t>. There is a tradition of modeling such outcome data in standard single-level regression models.</w:t>
      </w:r>
    </w:p>
    <w:p w:rsidR="000A23F4" w:rsidRDefault="000A23F4" w:rsidP="002F14A2"/>
    <w:p w:rsidR="000A23F4" w:rsidRDefault="000A23F4" w:rsidP="002F14A2">
      <w:r>
        <w:rPr>
          <w:i/>
        </w:rPr>
        <w:t>The Cumulative Probability Model for Single-Level Data</w:t>
      </w:r>
    </w:p>
    <w:p w:rsidR="000A23F4" w:rsidRDefault="000A23F4" w:rsidP="002F14A2"/>
    <w:p w:rsidR="000A23F4" w:rsidRDefault="000A23F4" w:rsidP="002F14A2">
      <w:r>
        <w:t xml:space="preserve">We may have </w:t>
      </w:r>
      <w:r>
        <w:rPr>
          <w:i/>
        </w:rPr>
        <w:t>M</w:t>
      </w:r>
      <w:r>
        <w:t xml:space="preserve"> possible ordered categories. Considering the response variable </w:t>
      </w:r>
      <w:r>
        <w:rPr>
          <w:i/>
        </w:rPr>
        <w:t>R</w:t>
      </w:r>
      <w:r>
        <w:t xml:space="preserve">, it can take on the value of </w:t>
      </w:r>
      <w:r>
        <w:rPr>
          <w:i/>
        </w:rPr>
        <w:t>m</w:t>
      </w:r>
      <w:r>
        <w:t xml:space="preserve"> (one of the ordered categories) with probability</w:t>
      </w:r>
    </w:p>
    <w:p w:rsidR="000A23F4" w:rsidRDefault="000A23F4" w:rsidP="002F14A2"/>
    <w:p w:rsidR="000A23F4" w:rsidRDefault="000A23F4" w:rsidP="000A23F4">
      <w:pPr>
        <w:ind w:firstLine="720"/>
      </w:pPr>
      <w:proofErr w:type="spellStart"/>
      <w:proofErr w:type="gramStart"/>
      <w:r>
        <w:t>φ</w:t>
      </w:r>
      <w:r>
        <w:rPr>
          <w:i/>
          <w:vertAlign w:val="subscript"/>
        </w:rPr>
        <w:t>m</w:t>
      </w:r>
      <w:proofErr w:type="spellEnd"/>
      <w:proofErr w:type="gramEnd"/>
      <w:r>
        <w:t xml:space="preserve"> = </w:t>
      </w:r>
      <w:proofErr w:type="spellStart"/>
      <w:r>
        <w:t>Prob</w:t>
      </w:r>
      <w:proofErr w:type="spellEnd"/>
      <w:r>
        <w:t>(</w:t>
      </w:r>
      <w:r>
        <w:rPr>
          <w:i/>
        </w:rPr>
        <w:t>R</w:t>
      </w:r>
      <w:r>
        <w:t xml:space="preserve"> = </w:t>
      </w:r>
      <w:r>
        <w:rPr>
          <w:i/>
        </w:rPr>
        <w:t>m</w:t>
      </w:r>
      <w:r>
        <w:t>)</w:t>
      </w:r>
    </w:p>
    <w:p w:rsidR="000A23F4" w:rsidRDefault="000A23F4" w:rsidP="000A23F4"/>
    <w:p w:rsidR="000A23F4" w:rsidRDefault="000A23F4" w:rsidP="000A23F4">
      <w:r>
        <w:t xml:space="preserve">If we have a 3-point rating scale with the categories (1) </w:t>
      </w:r>
      <w:r w:rsidR="00072813">
        <w:t>not proficient</w:t>
      </w:r>
      <w:r>
        <w:t>, (2)</w:t>
      </w:r>
      <w:r w:rsidR="00072813">
        <w:t xml:space="preserve"> proficient</w:t>
      </w:r>
      <w:r>
        <w:t xml:space="preserve">, and (3) </w:t>
      </w:r>
      <w:r w:rsidR="00072813">
        <w:t xml:space="preserve">exceeds proficient </w:t>
      </w:r>
      <w:r>
        <w:t>(</w:t>
      </w:r>
      <w:r w:rsidR="00072813">
        <w:t>with respect to academic achievement</w:t>
      </w:r>
      <w:r>
        <w:t>), we can represent these outcomes as</w:t>
      </w:r>
    </w:p>
    <w:p w:rsidR="000A23F4" w:rsidRDefault="000A23F4" w:rsidP="000A23F4"/>
    <w:p w:rsidR="000A23F4" w:rsidRDefault="000A23F4" w:rsidP="000A23F4">
      <w:pPr>
        <w:ind w:firstLine="720"/>
      </w:pPr>
      <w:r>
        <w:t>φ</w:t>
      </w:r>
      <w:r>
        <w:rPr>
          <w:vertAlign w:val="subscript"/>
        </w:rPr>
        <w:t>1</w:t>
      </w:r>
      <w:r>
        <w:t xml:space="preserve"> = </w:t>
      </w:r>
      <w:proofErr w:type="spellStart"/>
      <w:r>
        <w:t>Prob</w:t>
      </w:r>
      <w:proofErr w:type="spellEnd"/>
      <w:r>
        <w:t>(</w:t>
      </w:r>
      <w:r>
        <w:rPr>
          <w:i/>
        </w:rPr>
        <w:t>R</w:t>
      </w:r>
      <w:r>
        <w:t xml:space="preserve"> = 1) = </w:t>
      </w:r>
      <w:proofErr w:type="spellStart"/>
      <w:proofErr w:type="gramStart"/>
      <w:r>
        <w:t>Prob</w:t>
      </w:r>
      <w:proofErr w:type="spellEnd"/>
      <w:r>
        <w:t>(</w:t>
      </w:r>
      <w:proofErr w:type="gramEnd"/>
      <w:r>
        <w:t>“</w:t>
      </w:r>
      <w:r w:rsidR="00072813">
        <w:t>not proficient</w:t>
      </w:r>
      <w:r>
        <w:t>”)</w:t>
      </w:r>
    </w:p>
    <w:p w:rsidR="000A23F4" w:rsidRDefault="000A23F4" w:rsidP="000A23F4">
      <w:pPr>
        <w:ind w:firstLine="720"/>
      </w:pPr>
      <w:r>
        <w:t>φ</w:t>
      </w:r>
      <w:r>
        <w:rPr>
          <w:vertAlign w:val="subscript"/>
        </w:rPr>
        <w:t>2</w:t>
      </w:r>
      <w:r>
        <w:t xml:space="preserve"> = </w:t>
      </w:r>
      <w:proofErr w:type="spellStart"/>
      <w:r>
        <w:t>Prob</w:t>
      </w:r>
      <w:proofErr w:type="spellEnd"/>
      <w:r>
        <w:t>(</w:t>
      </w:r>
      <w:r>
        <w:rPr>
          <w:i/>
        </w:rPr>
        <w:t>R</w:t>
      </w:r>
      <w:r>
        <w:t xml:space="preserve"> = 2) = </w:t>
      </w:r>
      <w:proofErr w:type="spellStart"/>
      <w:proofErr w:type="gramStart"/>
      <w:r>
        <w:t>Prob</w:t>
      </w:r>
      <w:proofErr w:type="spellEnd"/>
      <w:r>
        <w:t>(</w:t>
      </w:r>
      <w:proofErr w:type="gramEnd"/>
      <w:r>
        <w:t>“</w:t>
      </w:r>
      <w:r w:rsidR="00072813">
        <w:t>proficient</w:t>
      </w:r>
      <w:r>
        <w:t>”)</w:t>
      </w:r>
    </w:p>
    <w:p w:rsidR="000A23F4" w:rsidRDefault="000A23F4" w:rsidP="000A23F4">
      <w:pPr>
        <w:ind w:firstLine="720"/>
      </w:pPr>
      <w:r>
        <w:t>φ</w:t>
      </w:r>
      <w:r>
        <w:rPr>
          <w:vertAlign w:val="subscript"/>
        </w:rPr>
        <w:t>3</w:t>
      </w:r>
      <w:r>
        <w:t xml:space="preserve"> = </w:t>
      </w:r>
      <w:proofErr w:type="spellStart"/>
      <w:r>
        <w:t>Prob</w:t>
      </w:r>
      <w:proofErr w:type="spellEnd"/>
      <w:r>
        <w:t>(</w:t>
      </w:r>
      <w:r>
        <w:rPr>
          <w:i/>
        </w:rPr>
        <w:t>R</w:t>
      </w:r>
      <w:r>
        <w:t xml:space="preserve"> = 3) = </w:t>
      </w:r>
      <w:proofErr w:type="spellStart"/>
      <w:proofErr w:type="gramStart"/>
      <w:r>
        <w:t>Prob</w:t>
      </w:r>
      <w:proofErr w:type="spellEnd"/>
      <w:r>
        <w:t>(</w:t>
      </w:r>
      <w:proofErr w:type="gramEnd"/>
      <w:r>
        <w:t>“</w:t>
      </w:r>
      <w:r w:rsidR="00072813">
        <w:t>exceeds proficient</w:t>
      </w:r>
      <w:r>
        <w:t>”)</w:t>
      </w:r>
    </w:p>
    <w:p w:rsidR="000A23F4" w:rsidRDefault="000A23F4" w:rsidP="002F14A2"/>
    <w:p w:rsidR="000A23F4" w:rsidRDefault="00923D60" w:rsidP="002F14A2">
      <w:r>
        <w:t>In these models, we work with cumulative probabilities, since we want to capture the ordinal nature of the response options (outcome variable). We consider cumulative probabilities as</w:t>
      </w:r>
    </w:p>
    <w:p w:rsidR="00923D60" w:rsidRDefault="00923D60" w:rsidP="002F14A2"/>
    <w:p w:rsidR="00923D60" w:rsidRPr="00923D60" w:rsidRDefault="00B46509" w:rsidP="00923D60">
      <w:pPr>
        <w:ind w:firstLine="720"/>
      </w:pPr>
      <m:oMath>
        <m:sSubSup>
          <m:sSubSupPr>
            <m:ctrlPr>
              <w:rPr>
                <w:rFonts w:ascii="Cambria Math" w:hAnsi="Cambria Math"/>
                <w:i/>
              </w:rPr>
            </m:ctrlPr>
          </m:sSubSupPr>
          <m:e>
            <m:r>
              <m:rPr>
                <m:sty m:val="p"/>
              </m:rPr>
              <w:rPr>
                <w:rFonts w:ascii="Cambria Math" w:hAnsi="Cambria Math"/>
              </w:rPr>
              <m:t>φ</m:t>
            </m:r>
          </m:e>
          <m:sub>
            <m:r>
              <w:rPr>
                <w:rFonts w:ascii="Cambria Math" w:hAnsi="Cambria Math"/>
              </w:rPr>
              <m:t>m</m:t>
            </m:r>
          </m:sub>
          <m:sup>
            <m:r>
              <w:rPr>
                <w:rFonts w:ascii="Cambria Math" w:hAnsi="Cambria Math"/>
              </w:rPr>
              <m:t>*</m:t>
            </m:r>
          </m:sup>
        </m:sSubSup>
      </m:oMath>
      <w:r w:rsidR="00923D60">
        <w:rPr>
          <w:rFonts w:eastAsiaTheme="minorEastAsia"/>
        </w:rPr>
        <w:t xml:space="preserve"> </w:t>
      </w:r>
      <w:r w:rsidR="00923D60">
        <w:t xml:space="preserve">= </w:t>
      </w:r>
      <w:proofErr w:type="spellStart"/>
      <w:r w:rsidR="00923D60">
        <w:t>Prob</w:t>
      </w:r>
      <w:proofErr w:type="spellEnd"/>
      <w:r w:rsidR="00923D60">
        <w:t>(</w:t>
      </w:r>
      <w:r w:rsidR="00923D60">
        <w:rPr>
          <w:i/>
        </w:rPr>
        <w:t>R</w:t>
      </w:r>
      <w:r w:rsidR="00923D60">
        <w:t xml:space="preserve"> ≤ </w:t>
      </w:r>
      <w:r w:rsidR="00923D60">
        <w:rPr>
          <w:i/>
        </w:rPr>
        <w:t>m</w:t>
      </w:r>
      <w:r w:rsidR="00923D60">
        <w:t>) = φ</w:t>
      </w:r>
      <w:r w:rsidR="00923D60">
        <w:rPr>
          <w:vertAlign w:val="subscript"/>
        </w:rPr>
        <w:t>1</w:t>
      </w:r>
      <w:r w:rsidR="00923D60">
        <w:t xml:space="preserve"> + φ</w:t>
      </w:r>
      <w:r w:rsidR="00923D60">
        <w:rPr>
          <w:vertAlign w:val="subscript"/>
        </w:rPr>
        <w:t>2</w:t>
      </w:r>
      <w:r w:rsidR="00923D60">
        <w:t xml:space="preserve"> + … +</w:t>
      </w:r>
      <w:r w:rsidR="00923D60" w:rsidRPr="00923D60">
        <w:t xml:space="preserve"> </w:t>
      </w:r>
      <w:proofErr w:type="spellStart"/>
      <w:r w:rsidR="00923D60">
        <w:t>φ</w:t>
      </w:r>
      <w:r w:rsidR="00923D60">
        <w:rPr>
          <w:i/>
          <w:vertAlign w:val="subscript"/>
        </w:rPr>
        <w:t>m</w:t>
      </w:r>
      <w:proofErr w:type="spellEnd"/>
      <w:r w:rsidR="00923D60">
        <w:t xml:space="preserve"> </w:t>
      </w:r>
    </w:p>
    <w:p w:rsidR="00923D60" w:rsidRDefault="00923D60" w:rsidP="002F14A2"/>
    <w:p w:rsidR="00923D60" w:rsidRDefault="00923D60" w:rsidP="002F14A2">
      <w:r>
        <w:t>In our example,</w:t>
      </w:r>
    </w:p>
    <w:p w:rsidR="00923D60" w:rsidRDefault="00923D60" w:rsidP="002F14A2"/>
    <w:p w:rsidR="00923D60" w:rsidRDefault="00B46509" w:rsidP="00923D60">
      <w:pPr>
        <w:ind w:firstLine="720"/>
      </w:pPr>
      <m:oMath>
        <m:sSubSup>
          <m:sSubSupPr>
            <m:ctrlPr>
              <w:rPr>
                <w:rFonts w:ascii="Cambria Math" w:hAnsi="Cambria Math"/>
                <w:i/>
              </w:rPr>
            </m:ctrlPr>
          </m:sSubSupPr>
          <m:e>
            <m:r>
              <m:rPr>
                <m:sty m:val="p"/>
              </m:rPr>
              <w:rPr>
                <w:rFonts w:ascii="Cambria Math" w:hAnsi="Cambria Math"/>
              </w:rPr>
              <m:t>φ</m:t>
            </m:r>
          </m:e>
          <m:sub>
            <m:r>
              <w:rPr>
                <w:rFonts w:ascii="Cambria Math" w:hAnsi="Cambria Math"/>
              </w:rPr>
              <m:t>1</m:t>
            </m:r>
          </m:sub>
          <m:sup>
            <m:r>
              <w:rPr>
                <w:rFonts w:ascii="Cambria Math" w:hAnsi="Cambria Math"/>
              </w:rPr>
              <m:t>*</m:t>
            </m:r>
          </m:sup>
        </m:sSubSup>
      </m:oMath>
      <w:r w:rsidR="00923D60">
        <w:rPr>
          <w:rFonts w:eastAsiaTheme="minorEastAsia"/>
        </w:rPr>
        <w:t xml:space="preserve"> </w:t>
      </w:r>
      <w:r w:rsidR="00923D60">
        <w:t>= φ</w:t>
      </w:r>
      <w:r w:rsidR="00923D60">
        <w:rPr>
          <w:vertAlign w:val="subscript"/>
        </w:rPr>
        <w:t>1</w:t>
      </w:r>
      <w:r w:rsidR="00923D60">
        <w:t xml:space="preserve"> </w:t>
      </w:r>
    </w:p>
    <w:p w:rsidR="00923D60" w:rsidRDefault="00B46509" w:rsidP="00923D60">
      <w:pPr>
        <w:ind w:firstLine="720"/>
      </w:pPr>
      <m:oMath>
        <m:sSubSup>
          <m:sSubSupPr>
            <m:ctrlPr>
              <w:rPr>
                <w:rFonts w:ascii="Cambria Math" w:hAnsi="Cambria Math"/>
                <w:i/>
              </w:rPr>
            </m:ctrlPr>
          </m:sSubSupPr>
          <m:e>
            <m:r>
              <m:rPr>
                <m:sty m:val="p"/>
              </m:rPr>
              <w:rPr>
                <w:rFonts w:ascii="Cambria Math" w:hAnsi="Cambria Math"/>
              </w:rPr>
              <m:t>φ</m:t>
            </m:r>
          </m:e>
          <m:sub>
            <m:r>
              <w:rPr>
                <w:rFonts w:ascii="Cambria Math" w:hAnsi="Cambria Math"/>
              </w:rPr>
              <m:t>2</m:t>
            </m:r>
          </m:sub>
          <m:sup>
            <m:r>
              <w:rPr>
                <w:rFonts w:ascii="Cambria Math" w:hAnsi="Cambria Math"/>
              </w:rPr>
              <m:t>*</m:t>
            </m:r>
          </m:sup>
        </m:sSubSup>
      </m:oMath>
      <w:r w:rsidR="00923D60">
        <w:rPr>
          <w:rFonts w:eastAsiaTheme="minorEastAsia"/>
        </w:rPr>
        <w:t xml:space="preserve"> </w:t>
      </w:r>
      <w:r w:rsidR="00923D60">
        <w:t>= φ</w:t>
      </w:r>
      <w:r w:rsidR="00923D60">
        <w:rPr>
          <w:vertAlign w:val="subscript"/>
        </w:rPr>
        <w:t>1</w:t>
      </w:r>
      <w:r w:rsidR="00923D60">
        <w:t xml:space="preserve"> + φ</w:t>
      </w:r>
      <w:r w:rsidR="00923D60">
        <w:rPr>
          <w:vertAlign w:val="subscript"/>
        </w:rPr>
        <w:t>2</w:t>
      </w:r>
      <w:r w:rsidR="00923D60">
        <w:t xml:space="preserve"> </w:t>
      </w:r>
    </w:p>
    <w:p w:rsidR="00923D60" w:rsidRDefault="00B46509" w:rsidP="00923D60">
      <w:pPr>
        <w:ind w:firstLine="720"/>
      </w:pPr>
      <m:oMath>
        <m:sSubSup>
          <m:sSubSupPr>
            <m:ctrlPr>
              <w:rPr>
                <w:rFonts w:ascii="Cambria Math" w:hAnsi="Cambria Math"/>
                <w:i/>
              </w:rPr>
            </m:ctrlPr>
          </m:sSubSupPr>
          <m:e>
            <m:r>
              <m:rPr>
                <m:sty m:val="p"/>
              </m:rPr>
              <w:rPr>
                <w:rFonts w:ascii="Cambria Math" w:hAnsi="Cambria Math"/>
              </w:rPr>
              <m:t>φ</m:t>
            </m:r>
          </m:e>
          <m:sub>
            <m:r>
              <w:rPr>
                <w:rFonts w:ascii="Cambria Math" w:hAnsi="Cambria Math"/>
              </w:rPr>
              <m:t>3</m:t>
            </m:r>
          </m:sub>
          <m:sup>
            <m:r>
              <w:rPr>
                <w:rFonts w:ascii="Cambria Math" w:hAnsi="Cambria Math"/>
              </w:rPr>
              <m:t>*</m:t>
            </m:r>
          </m:sup>
        </m:sSubSup>
      </m:oMath>
      <w:r w:rsidR="00923D60">
        <w:rPr>
          <w:rFonts w:eastAsiaTheme="minorEastAsia"/>
        </w:rPr>
        <w:t xml:space="preserve"> </w:t>
      </w:r>
      <w:r w:rsidR="00923D60">
        <w:t>= φ</w:t>
      </w:r>
      <w:r w:rsidR="00923D60">
        <w:rPr>
          <w:vertAlign w:val="subscript"/>
        </w:rPr>
        <w:t>1</w:t>
      </w:r>
      <w:r w:rsidR="00923D60">
        <w:t xml:space="preserve"> + φ</w:t>
      </w:r>
      <w:r w:rsidR="00923D60">
        <w:rPr>
          <w:vertAlign w:val="subscript"/>
        </w:rPr>
        <w:t>2</w:t>
      </w:r>
      <w:r w:rsidR="00923D60">
        <w:t xml:space="preserve"> + φ</w:t>
      </w:r>
      <w:r w:rsidR="00923D60">
        <w:rPr>
          <w:vertAlign w:val="subscript"/>
        </w:rPr>
        <w:t>3</w:t>
      </w:r>
      <w:r w:rsidR="00923D60">
        <w:t xml:space="preserve"> = 1</w:t>
      </w:r>
    </w:p>
    <w:p w:rsidR="00923D60" w:rsidRDefault="00923D60" w:rsidP="00923D60"/>
    <w:p w:rsidR="00923D60" w:rsidRDefault="00923D60" w:rsidP="002F14A2">
      <w:proofErr w:type="gramStart"/>
      <w:r>
        <w:t>Also</w:t>
      </w:r>
      <w:proofErr w:type="gramEnd"/>
      <w:r>
        <w:t xml:space="preserve"> note that the third equation is redundant, because if you know the first two, the third is known. Generally, we only need </w:t>
      </w:r>
      <w:r>
        <w:rPr>
          <w:i/>
        </w:rPr>
        <w:t>M</w:t>
      </w:r>
      <w:r>
        <w:t xml:space="preserve"> -1 cumulative probabilities </w:t>
      </w:r>
      <w:proofErr w:type="gramStart"/>
      <w:r>
        <w:t>are estimated</w:t>
      </w:r>
      <w:proofErr w:type="gramEnd"/>
      <w:r>
        <w:t>.</w:t>
      </w:r>
    </w:p>
    <w:p w:rsidR="00923D60" w:rsidRDefault="00923D60" w:rsidP="002F14A2"/>
    <w:p w:rsidR="00923D60" w:rsidRDefault="00923D60" w:rsidP="002F14A2">
      <w:r>
        <w:t xml:space="preserve">The cumulative logit function </w:t>
      </w:r>
      <w:proofErr w:type="gramStart"/>
      <w:r>
        <w:t>can be used</w:t>
      </w:r>
      <w:proofErr w:type="gramEnd"/>
      <w:r>
        <w:t xml:space="preserve"> to represent the idea of cumulative probabilities</w:t>
      </w:r>
    </w:p>
    <w:p w:rsidR="00923D60" w:rsidRDefault="00923D60" w:rsidP="002F14A2"/>
    <w:p w:rsidR="00923D60" w:rsidRPr="00923D60" w:rsidRDefault="00923D60" w:rsidP="00923D60">
      <w:r>
        <w:tab/>
      </w:r>
      <m:oMath>
        <m:sSub>
          <m:sSubPr>
            <m:ctrlPr>
              <w:rPr>
                <w:rFonts w:ascii="Cambria Math" w:hAnsi="Cambria Math"/>
              </w:rPr>
            </m:ctrlPr>
          </m:sSubPr>
          <m:e>
            <m:r>
              <m:rPr>
                <m:sty m:val="p"/>
              </m:rPr>
              <w:rPr>
                <w:rFonts w:ascii="Cambria Math" w:hAnsi="Cambria Math"/>
              </w:rPr>
              <m:t>η</m:t>
            </m:r>
          </m:e>
          <m:sub>
            <m:r>
              <w:rPr>
                <w:rFonts w:ascii="Cambria Math" w:hAnsi="Cambria Math"/>
              </w:rPr>
              <m:t>m</m:t>
            </m:r>
          </m:sub>
        </m:sSub>
        <m:r>
          <w:rPr>
            <w:rFonts w:ascii="Cambria Math" w:hAnsi="Cambria Math"/>
          </w:rPr>
          <m:t>=log</m:t>
        </m:r>
        <m:d>
          <m:dPr>
            <m:ctrlPr>
              <w:rPr>
                <w:rFonts w:ascii="Cambria Math" w:hAnsi="Cambria Math"/>
                <w:i/>
              </w:rPr>
            </m:ctrlPr>
          </m:dPr>
          <m:e>
            <m:f>
              <m:fPr>
                <m:ctrlPr>
                  <w:rPr>
                    <w:rFonts w:ascii="Cambria Math" w:hAnsi="Cambria Math"/>
                    <w:i/>
                  </w:rPr>
                </m:ctrlPr>
              </m:fPr>
              <m:num>
                <m:sSubSup>
                  <m:sSubSupPr>
                    <m:ctrlPr>
                      <w:rPr>
                        <w:rFonts w:ascii="Cambria Math" w:hAnsi="Cambria Math"/>
                      </w:rPr>
                    </m:ctrlPr>
                  </m:sSubSupPr>
                  <m:e>
                    <m:r>
                      <m:rPr>
                        <m:sty m:val="p"/>
                      </m:rPr>
                      <w:rPr>
                        <w:rFonts w:ascii="Cambria Math" w:hAnsi="Cambria Math"/>
                      </w:rPr>
                      <m:t>φ</m:t>
                    </m:r>
                  </m:e>
                  <m:sub>
                    <m:r>
                      <w:rPr>
                        <w:rFonts w:ascii="Cambria Math" w:hAnsi="Cambria Math"/>
                      </w:rPr>
                      <m:t>m</m:t>
                    </m:r>
                  </m:sub>
                  <m:sup>
                    <m:r>
                      <w:rPr>
                        <w:rFonts w:ascii="Cambria Math" w:hAnsi="Cambria Math"/>
                      </w:rPr>
                      <m:t>*</m:t>
                    </m:r>
                  </m:sup>
                </m:sSubSup>
              </m:num>
              <m:den>
                <m:r>
                  <w:rPr>
                    <w:rFonts w:ascii="Cambria Math" w:hAnsi="Cambria Math"/>
                  </w:rPr>
                  <m:t>1-</m:t>
                </m:r>
                <m:sSubSup>
                  <m:sSubSupPr>
                    <m:ctrlPr>
                      <w:rPr>
                        <w:rFonts w:ascii="Cambria Math" w:hAnsi="Cambria Math"/>
                      </w:rPr>
                    </m:ctrlPr>
                  </m:sSubSupPr>
                  <m:e>
                    <m:r>
                      <m:rPr>
                        <m:sty m:val="p"/>
                      </m:rPr>
                      <w:rPr>
                        <w:rFonts w:ascii="Cambria Math" w:hAnsi="Cambria Math"/>
                      </w:rPr>
                      <m:t>φ</m:t>
                    </m:r>
                  </m:e>
                  <m:sub>
                    <m:r>
                      <w:rPr>
                        <w:rFonts w:ascii="Cambria Math" w:hAnsi="Cambria Math"/>
                      </w:rPr>
                      <m:t>m</m:t>
                    </m:r>
                  </m:sub>
                  <m:sup>
                    <m:r>
                      <w:rPr>
                        <w:rFonts w:ascii="Cambria Math" w:hAnsi="Cambria Math"/>
                      </w:rPr>
                      <m:t>*</m:t>
                    </m:r>
                  </m:sup>
                </m:sSubSup>
              </m:den>
            </m:f>
          </m:e>
        </m:d>
      </m:oMath>
      <w:r>
        <w:rPr>
          <w:rFonts w:eastAsiaTheme="minorEastAsia"/>
        </w:rPr>
        <w:t xml:space="preserve"> = </w:t>
      </w:r>
      <m:oMath>
        <m:r>
          <w:rPr>
            <w:rFonts w:ascii="Cambria Math" w:hAnsi="Cambria Math"/>
          </w:rPr>
          <m:t>log</m:t>
        </m:r>
        <m:d>
          <m:dPr>
            <m:ctrlPr>
              <w:rPr>
                <w:rFonts w:ascii="Cambria Math" w:hAnsi="Cambria Math"/>
                <w:i/>
              </w:rPr>
            </m:ctrlPr>
          </m:dPr>
          <m:e>
            <m:f>
              <m:fPr>
                <m:ctrlPr>
                  <w:rPr>
                    <w:rFonts w:ascii="Cambria Math" w:hAnsi="Cambria Math"/>
                    <w:i/>
                  </w:rPr>
                </m:ctrlPr>
              </m:fPr>
              <m:num>
                <m:r>
                  <w:rPr>
                    <w:rFonts w:ascii="Cambria Math" w:hAnsi="Cambria Math"/>
                  </w:rPr>
                  <m:t>Prob(R≤m)</m:t>
                </m:r>
              </m:num>
              <m:den>
                <m:r>
                  <w:rPr>
                    <w:rFonts w:ascii="Cambria Math" w:hAnsi="Cambria Math"/>
                  </w:rPr>
                  <m:t>Prob(R&gt;m)</m:t>
                </m:r>
              </m:den>
            </m:f>
          </m:e>
        </m:d>
      </m:oMath>
    </w:p>
    <w:p w:rsidR="000A23F4" w:rsidRDefault="000A23F4" w:rsidP="002F14A2"/>
    <w:p w:rsidR="00923D60" w:rsidRDefault="00F14A77" w:rsidP="002F14A2">
      <w:r>
        <w:t xml:space="preserve">A logistic regression </w:t>
      </w:r>
      <w:proofErr w:type="gramStart"/>
      <w:r>
        <w:t>can be formulated</w:t>
      </w:r>
      <w:proofErr w:type="gramEnd"/>
    </w:p>
    <w:p w:rsidR="00F14A77" w:rsidRDefault="00F14A77" w:rsidP="002F14A2"/>
    <w:p w:rsidR="00F14A77" w:rsidRPr="00F14A77" w:rsidRDefault="00F14A77" w:rsidP="002F14A2">
      <w:r>
        <w:tab/>
      </w:r>
      <w:proofErr w:type="spellStart"/>
      <w:proofErr w:type="gramStart"/>
      <w:r w:rsidRPr="00F14A77">
        <w:t>η</w:t>
      </w:r>
      <w:r>
        <w:rPr>
          <w:i/>
          <w:vertAlign w:val="subscript"/>
        </w:rPr>
        <w:t>mi</w:t>
      </w:r>
      <w:proofErr w:type="spellEnd"/>
      <w:proofErr w:type="gramEnd"/>
      <w:r>
        <w:t xml:space="preserve"> = </w:t>
      </w:r>
      <w:proofErr w:type="spellStart"/>
      <w:r>
        <w:t>θ</w:t>
      </w:r>
      <w:r>
        <w:rPr>
          <w:i/>
          <w:vertAlign w:val="subscript"/>
        </w:rPr>
        <w:t>m</w:t>
      </w:r>
      <w:proofErr w:type="spellEnd"/>
      <w:r>
        <w:t xml:space="preserve"> + β</w:t>
      </w:r>
      <w:r w:rsidRPr="00F14A77">
        <w:rPr>
          <w:i/>
        </w:rPr>
        <w:t>X</w:t>
      </w:r>
    </w:p>
    <w:p w:rsidR="00923D60" w:rsidRDefault="00923D60" w:rsidP="002F14A2"/>
    <w:p w:rsidR="00F14A77" w:rsidRDefault="00F14A77" w:rsidP="002F14A2">
      <w:r>
        <w:t xml:space="preserve">In this model, there is an intercept </w:t>
      </w:r>
      <w:proofErr w:type="spellStart"/>
      <w:r>
        <w:t>θ</w:t>
      </w:r>
      <w:r>
        <w:rPr>
          <w:i/>
          <w:vertAlign w:val="subscript"/>
        </w:rPr>
        <w:t>m</w:t>
      </w:r>
      <w:proofErr w:type="spellEnd"/>
      <w:r>
        <w:t xml:space="preserve"> for each category </w:t>
      </w:r>
      <w:r>
        <w:rPr>
          <w:i/>
        </w:rPr>
        <w:t>m</w:t>
      </w:r>
      <w:r>
        <w:t xml:space="preserve"> (called thresholds) and a common slope β. There are a couple of assumptions in the use of this model, including the assumption that </w:t>
      </w:r>
      <w:r>
        <w:rPr>
          <w:i/>
        </w:rPr>
        <w:t>X</w:t>
      </w:r>
      <w:r>
        <w:t xml:space="preserve"> affects the odds ratios for each category </w:t>
      </w:r>
      <w:r>
        <w:rPr>
          <w:i/>
        </w:rPr>
        <w:t>m</w:t>
      </w:r>
      <w:r>
        <w:t xml:space="preserve"> in the same way.</w:t>
      </w:r>
    </w:p>
    <w:p w:rsidR="00F14A77" w:rsidRDefault="00F14A77" w:rsidP="002F14A2"/>
    <w:p w:rsidR="00F14A77" w:rsidRPr="00F14A77" w:rsidRDefault="00575267" w:rsidP="002F14A2">
      <w:pPr>
        <w:rPr>
          <w:i/>
        </w:rPr>
      </w:pPr>
      <w:r>
        <w:rPr>
          <w:i/>
        </w:rPr>
        <w:t>Level-1 Model</w:t>
      </w:r>
    </w:p>
    <w:p w:rsidR="00F14A77" w:rsidRDefault="00F14A77" w:rsidP="002F14A2"/>
    <w:p w:rsidR="00F14A77" w:rsidRPr="00F14A77" w:rsidRDefault="00F14A77" w:rsidP="002F14A2">
      <w:r>
        <w:t>To continue the example above with the 3-</w:t>
      </w:r>
      <w:r w:rsidR="00072813">
        <w:t>level performance</w:t>
      </w:r>
      <w:r>
        <w:t xml:space="preserve"> scale, the level-1 model would be</w:t>
      </w:r>
    </w:p>
    <w:p w:rsidR="00F14A77" w:rsidRDefault="00F14A77" w:rsidP="002F14A2"/>
    <w:p w:rsidR="00575267" w:rsidRPr="00575267" w:rsidRDefault="00575267" w:rsidP="00575267">
      <w:pPr>
        <w:rPr>
          <w:vertAlign w:val="subscript"/>
        </w:rPr>
      </w:pPr>
      <w:r>
        <w:tab/>
      </w:r>
      <w:r w:rsidRPr="00F14A77">
        <w:t>η</w:t>
      </w:r>
      <w:r w:rsidRPr="00575267">
        <w:rPr>
          <w:vertAlign w:val="subscript"/>
        </w:rPr>
        <w:t>1</w:t>
      </w:r>
      <w:r>
        <w:rPr>
          <w:i/>
          <w:vertAlign w:val="subscript"/>
        </w:rPr>
        <w:t>ij</w:t>
      </w:r>
      <w:r>
        <w:t xml:space="preserve"> = θ</w:t>
      </w:r>
      <w:r>
        <w:rPr>
          <w:vertAlign w:val="subscript"/>
        </w:rPr>
        <w:t>1</w:t>
      </w:r>
      <w:r>
        <w:rPr>
          <w:i/>
          <w:vertAlign w:val="subscript"/>
        </w:rPr>
        <w:t>j</w:t>
      </w:r>
      <w:r>
        <w:t xml:space="preserve"> + β</w:t>
      </w:r>
      <w:r>
        <w:rPr>
          <w:vertAlign w:val="subscript"/>
        </w:rPr>
        <w:t>1</w:t>
      </w:r>
      <w:r>
        <w:rPr>
          <w:i/>
          <w:vertAlign w:val="subscript"/>
        </w:rPr>
        <w:t>j</w:t>
      </w:r>
      <w:r>
        <w:t xml:space="preserve"> </w:t>
      </w:r>
      <w:r w:rsidRPr="00F14A77">
        <w:rPr>
          <w:i/>
        </w:rPr>
        <w:t>X</w:t>
      </w:r>
      <w:r>
        <w:rPr>
          <w:vertAlign w:val="subscript"/>
        </w:rPr>
        <w:t>1</w:t>
      </w:r>
      <w:r>
        <w:rPr>
          <w:i/>
          <w:vertAlign w:val="subscript"/>
        </w:rPr>
        <w:t>ij</w:t>
      </w:r>
    </w:p>
    <w:p w:rsidR="00575267" w:rsidRPr="00575267" w:rsidRDefault="00575267" w:rsidP="00575267">
      <w:pPr>
        <w:rPr>
          <w:vertAlign w:val="subscript"/>
        </w:rPr>
      </w:pPr>
      <w:r>
        <w:lastRenderedPageBreak/>
        <w:tab/>
      </w:r>
      <w:r w:rsidRPr="00575267">
        <w:t>η</w:t>
      </w:r>
      <w:r>
        <w:rPr>
          <w:vertAlign w:val="subscript"/>
        </w:rPr>
        <w:t>2</w:t>
      </w:r>
      <w:r w:rsidRPr="00575267">
        <w:rPr>
          <w:i/>
          <w:vertAlign w:val="subscript"/>
        </w:rPr>
        <w:t>i</w:t>
      </w:r>
      <w:r>
        <w:rPr>
          <w:i/>
          <w:vertAlign w:val="subscript"/>
        </w:rPr>
        <w:t>j</w:t>
      </w:r>
      <w:r>
        <w:t xml:space="preserve"> = θ</w:t>
      </w:r>
      <w:r>
        <w:rPr>
          <w:vertAlign w:val="subscript"/>
        </w:rPr>
        <w:t>2</w:t>
      </w:r>
      <w:r>
        <w:rPr>
          <w:i/>
          <w:vertAlign w:val="subscript"/>
        </w:rPr>
        <w:t>j</w:t>
      </w:r>
      <w:r>
        <w:t xml:space="preserve"> + β</w:t>
      </w:r>
      <w:r>
        <w:rPr>
          <w:vertAlign w:val="subscript"/>
        </w:rPr>
        <w:t>2</w:t>
      </w:r>
      <w:r>
        <w:rPr>
          <w:i/>
          <w:vertAlign w:val="subscript"/>
        </w:rPr>
        <w:t>j</w:t>
      </w:r>
      <w:r>
        <w:t xml:space="preserve"> </w:t>
      </w:r>
      <w:r w:rsidRPr="00F14A77">
        <w:rPr>
          <w:i/>
        </w:rPr>
        <w:t>X</w:t>
      </w:r>
      <w:r w:rsidRPr="00575267">
        <w:rPr>
          <w:vertAlign w:val="subscript"/>
        </w:rPr>
        <w:t>1</w:t>
      </w:r>
      <w:r>
        <w:rPr>
          <w:i/>
          <w:vertAlign w:val="subscript"/>
        </w:rPr>
        <w:t>ij</w:t>
      </w:r>
    </w:p>
    <w:p w:rsidR="00575267" w:rsidRDefault="00575267" w:rsidP="002F14A2"/>
    <w:p w:rsidR="00E83D31" w:rsidRDefault="00E83D31" w:rsidP="002F14A2">
      <w:r>
        <w:t>To avoid the complexity introduced by potentially allowing both thresholds to randomly vary (θ), implying that the underlying characteristic being measured translates into response categories differently in different schools (an inconsistent rating-scale structure), we impose a common intercept and work with differences in the thresholds, where θ</w:t>
      </w:r>
      <w:r>
        <w:rPr>
          <w:vertAlign w:val="subscript"/>
        </w:rPr>
        <w:t>1</w:t>
      </w:r>
      <w:r>
        <w:t xml:space="preserve"> – θ</w:t>
      </w:r>
      <w:r>
        <w:rPr>
          <w:vertAlign w:val="subscript"/>
        </w:rPr>
        <w:t>2</w:t>
      </w:r>
      <w:r>
        <w:t xml:space="preserve"> = δ.</w:t>
      </w:r>
    </w:p>
    <w:p w:rsidR="00E83D31" w:rsidRDefault="00E83D31" w:rsidP="002F14A2"/>
    <w:p w:rsidR="00E83D31" w:rsidRPr="00575267" w:rsidRDefault="00E83D31" w:rsidP="00E83D31">
      <w:pPr>
        <w:rPr>
          <w:vertAlign w:val="subscript"/>
        </w:rPr>
      </w:pPr>
      <w:r>
        <w:tab/>
      </w:r>
      <w:r w:rsidRPr="00F14A77">
        <w:t>η</w:t>
      </w:r>
      <w:r w:rsidRPr="00575267">
        <w:rPr>
          <w:vertAlign w:val="subscript"/>
        </w:rPr>
        <w:t>1</w:t>
      </w:r>
      <w:r>
        <w:rPr>
          <w:i/>
          <w:vertAlign w:val="subscript"/>
        </w:rPr>
        <w:t>ij</w:t>
      </w:r>
      <w:r>
        <w:t xml:space="preserve"> = β</w:t>
      </w:r>
      <w:r>
        <w:rPr>
          <w:vertAlign w:val="subscript"/>
        </w:rPr>
        <w:t>0</w:t>
      </w:r>
      <w:r>
        <w:rPr>
          <w:i/>
          <w:vertAlign w:val="subscript"/>
        </w:rPr>
        <w:t>j</w:t>
      </w:r>
      <w:r>
        <w:t xml:space="preserve"> + β</w:t>
      </w:r>
      <w:r>
        <w:rPr>
          <w:vertAlign w:val="subscript"/>
        </w:rPr>
        <w:t>1</w:t>
      </w:r>
      <w:r>
        <w:rPr>
          <w:i/>
          <w:vertAlign w:val="subscript"/>
        </w:rPr>
        <w:t>j</w:t>
      </w:r>
      <w:r>
        <w:t xml:space="preserve"> </w:t>
      </w:r>
      <w:r w:rsidRPr="00F14A77">
        <w:rPr>
          <w:i/>
        </w:rPr>
        <w:t>X</w:t>
      </w:r>
      <w:r>
        <w:rPr>
          <w:vertAlign w:val="subscript"/>
        </w:rPr>
        <w:t>1</w:t>
      </w:r>
      <w:r>
        <w:rPr>
          <w:i/>
          <w:vertAlign w:val="subscript"/>
        </w:rPr>
        <w:t>ij</w:t>
      </w:r>
    </w:p>
    <w:p w:rsidR="00E83D31" w:rsidRPr="00E83D31" w:rsidRDefault="00E83D31" w:rsidP="00E83D31">
      <w:r>
        <w:tab/>
      </w:r>
      <w:r w:rsidRPr="00575267">
        <w:t>η</w:t>
      </w:r>
      <w:r>
        <w:rPr>
          <w:vertAlign w:val="subscript"/>
        </w:rPr>
        <w:t>2</w:t>
      </w:r>
      <w:r w:rsidRPr="00575267">
        <w:rPr>
          <w:i/>
          <w:vertAlign w:val="subscript"/>
        </w:rPr>
        <w:t>i</w:t>
      </w:r>
      <w:r>
        <w:rPr>
          <w:i/>
          <w:vertAlign w:val="subscript"/>
        </w:rPr>
        <w:t>j</w:t>
      </w:r>
      <w:r>
        <w:t xml:space="preserve"> = β</w:t>
      </w:r>
      <w:r>
        <w:rPr>
          <w:vertAlign w:val="subscript"/>
        </w:rPr>
        <w:t>0</w:t>
      </w:r>
      <w:r>
        <w:rPr>
          <w:i/>
          <w:vertAlign w:val="subscript"/>
        </w:rPr>
        <w:t>j</w:t>
      </w:r>
      <w:r>
        <w:t xml:space="preserve"> + β</w:t>
      </w:r>
      <w:r>
        <w:rPr>
          <w:vertAlign w:val="subscript"/>
        </w:rPr>
        <w:t>2</w:t>
      </w:r>
      <w:r>
        <w:rPr>
          <w:i/>
          <w:vertAlign w:val="subscript"/>
        </w:rPr>
        <w:t>j</w:t>
      </w:r>
      <w:r>
        <w:t xml:space="preserve"> </w:t>
      </w:r>
      <w:r w:rsidRPr="00F14A77">
        <w:rPr>
          <w:i/>
        </w:rPr>
        <w:t>X</w:t>
      </w:r>
      <w:r w:rsidRPr="00575267">
        <w:rPr>
          <w:vertAlign w:val="subscript"/>
        </w:rPr>
        <w:t>1</w:t>
      </w:r>
      <w:r>
        <w:rPr>
          <w:i/>
          <w:vertAlign w:val="subscript"/>
        </w:rPr>
        <w:t>ij</w:t>
      </w:r>
      <w:r>
        <w:t xml:space="preserve"> + δ</w:t>
      </w:r>
    </w:p>
    <w:p w:rsidR="00E83D31" w:rsidRDefault="00E83D31" w:rsidP="002F14A2"/>
    <w:p w:rsidR="00575267" w:rsidRDefault="00072813" w:rsidP="002F14A2">
      <w:r>
        <w:t xml:space="preserve">This allows overall level of proficiency to vary randomly over schools </w:t>
      </w:r>
      <w:r>
        <w:rPr>
          <w:i/>
        </w:rPr>
        <w:t>j</w:t>
      </w:r>
      <w:r>
        <w:t xml:space="preserve">; the slope for </w:t>
      </w:r>
      <w:r>
        <w:rPr>
          <w:i/>
        </w:rPr>
        <w:t>X</w:t>
      </w:r>
      <w:r>
        <w:t>, the β</w:t>
      </w:r>
      <w:r>
        <w:rPr>
          <w:vertAlign w:val="subscript"/>
        </w:rPr>
        <w:t>1</w:t>
      </w:r>
      <w:r>
        <w:t xml:space="preserve"> can vary randomly, but </w:t>
      </w:r>
      <w:proofErr w:type="gramStart"/>
      <w:r>
        <w:t>typically</w:t>
      </w:r>
      <w:proofErr w:type="gramEnd"/>
      <w:r>
        <w:t xml:space="preserve"> the threshold δ would be held constant.</w:t>
      </w:r>
    </w:p>
    <w:p w:rsidR="00072813" w:rsidRDefault="00072813" w:rsidP="002F14A2"/>
    <w:p w:rsidR="00072813" w:rsidRDefault="00072813" w:rsidP="002F14A2">
      <w:r>
        <w:rPr>
          <w:i/>
        </w:rPr>
        <w:t>Level-1 Structural Model</w:t>
      </w:r>
    </w:p>
    <w:p w:rsidR="00072813" w:rsidRDefault="00072813" w:rsidP="002F14A2"/>
    <w:p w:rsidR="00072813" w:rsidRPr="00F37378" w:rsidRDefault="00B46509" w:rsidP="00F37378">
      <w:pPr>
        <w:ind w:left="720" w:firstLine="720"/>
      </w:pPr>
      <m:oMathPara>
        <m:oMathParaPr>
          <m:jc m:val="left"/>
        </m:oMathParaPr>
        <m:oMath>
          <m:sSub>
            <m:sSubPr>
              <m:ctrlPr>
                <w:rPr>
                  <w:rFonts w:ascii="Cambria Math" w:hAnsi="Cambria Math"/>
                  <w:i/>
                </w:rPr>
              </m:ctrlPr>
            </m:sSubPr>
            <m:e>
              <m:r>
                <m:rPr>
                  <m:sty m:val="p"/>
                </m:rPr>
                <w:rPr>
                  <w:rFonts w:ascii="Cambria Math" w:hAnsi="Cambria Math"/>
                </w:rPr>
                <m:t>η</m:t>
              </m:r>
            </m:e>
            <m:sub>
              <m:r>
                <w:rPr>
                  <w:rFonts w:ascii="Cambria Math" w:hAnsi="Cambria Math"/>
                </w:rPr>
                <m:t>mij</m:t>
              </m:r>
            </m:sub>
          </m:sSub>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0j</m:t>
              </m:r>
            </m:sub>
          </m:sSub>
          <m:r>
            <w:rPr>
              <w:rFonts w:ascii="Cambria Math" w:hAnsi="Cambria Math"/>
            </w:rPr>
            <m:t>+</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
                <m:sSubPr>
                  <m:ctrlPr>
                    <w:rPr>
                      <w:rFonts w:ascii="Cambria Math" w:hAnsi="Cambria Math"/>
                      <w:i/>
                    </w:rPr>
                  </m:ctrlPr>
                </m:sSubPr>
                <m:e>
                  <m:r>
                    <m:rPr>
                      <m:sty m:val="p"/>
                    </m:rPr>
                    <w:rPr>
                      <w:rFonts w:ascii="Cambria Math" w:hAnsi="Cambria Math"/>
                    </w:rPr>
                    <m:t>β</m:t>
                  </m:r>
                </m:e>
                <m:sub>
                  <m:r>
                    <w:rPr>
                      <w:rFonts w:ascii="Cambria Math" w:hAnsi="Cambria Math"/>
                    </w:rPr>
                    <m:t>qj</m:t>
                  </m:r>
                </m:sub>
              </m:sSub>
              <m:sSub>
                <m:sSubPr>
                  <m:ctrlPr>
                    <w:rPr>
                      <w:rFonts w:ascii="Cambria Math" w:hAnsi="Cambria Math"/>
                      <w:i/>
                    </w:rPr>
                  </m:ctrlPr>
                </m:sSubPr>
                <m:e>
                  <m:r>
                    <w:rPr>
                      <w:rFonts w:ascii="Cambria Math" w:hAnsi="Cambria Math"/>
                    </w:rPr>
                    <m:t>X</m:t>
                  </m:r>
                </m:e>
                <m:sub>
                  <m:r>
                    <w:rPr>
                      <w:rFonts w:ascii="Cambria Math" w:hAnsi="Cambria Math"/>
                    </w:rPr>
                    <m:t>qij</m:t>
                  </m:r>
                </m:sub>
              </m:sSub>
            </m:e>
          </m:nary>
          <m:r>
            <w:rPr>
              <w:rFonts w:ascii="Cambria Math"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m=2</m:t>
              </m:r>
            </m:sub>
            <m:sup>
              <m:r>
                <w:rPr>
                  <w:rFonts w:ascii="Cambria Math" w:eastAsiaTheme="minorEastAsia" w:hAnsi="Cambria Math"/>
                </w:rPr>
                <m:t>M-1</m:t>
              </m:r>
            </m:sup>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mij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m</m:t>
                  </m:r>
                </m:sub>
              </m:sSub>
            </m:e>
          </m:nary>
        </m:oMath>
      </m:oMathPara>
    </w:p>
    <w:p w:rsidR="00575267" w:rsidRDefault="00575267" w:rsidP="002F14A2"/>
    <w:p w:rsidR="00F37378" w:rsidRDefault="00F37378" w:rsidP="002F14A2">
      <w:r>
        <w:t xml:space="preserve">Here </w:t>
      </w:r>
      <w:proofErr w:type="spellStart"/>
      <w:r>
        <w:rPr>
          <w:i/>
        </w:rPr>
        <w:t>D</w:t>
      </w:r>
      <w:r>
        <w:rPr>
          <w:i/>
          <w:vertAlign w:val="subscript"/>
        </w:rPr>
        <w:t>mij</w:t>
      </w:r>
      <w:proofErr w:type="spellEnd"/>
      <w:r>
        <w:t xml:space="preserve"> is an indicator variable for category </w:t>
      </w:r>
      <w:r>
        <w:rPr>
          <w:i/>
        </w:rPr>
        <w:t>m</w:t>
      </w:r>
      <w:r>
        <w:t>, as a design matrix.</w:t>
      </w:r>
    </w:p>
    <w:p w:rsidR="00F37378" w:rsidRDefault="00F37378" w:rsidP="002F14A2"/>
    <w:p w:rsidR="00F37378" w:rsidRDefault="00F37378" w:rsidP="002F14A2">
      <w:r>
        <w:rPr>
          <w:i/>
        </w:rPr>
        <w:t>Level-1 Sampling Model</w:t>
      </w:r>
    </w:p>
    <w:p w:rsidR="00F37378" w:rsidRDefault="00F37378" w:rsidP="002F14A2"/>
    <w:p w:rsidR="00F37378" w:rsidRDefault="00F37378" w:rsidP="002F14A2">
      <w:r>
        <w:t xml:space="preserve">The sampling model involves layers of the cumulative probabilities, employing </w:t>
      </w:r>
      <w:r>
        <w:rPr>
          <w:i/>
        </w:rPr>
        <w:t>M</w:t>
      </w:r>
      <w:r>
        <w:t xml:space="preserve"> – 1 dummy variables </w:t>
      </w:r>
      <w:r>
        <w:rPr>
          <w:i/>
        </w:rPr>
        <w:t>Y</w:t>
      </w:r>
      <w:r>
        <w:rPr>
          <w:vertAlign w:val="subscript"/>
        </w:rPr>
        <w:t>1</w:t>
      </w:r>
      <w:r>
        <w:rPr>
          <w:i/>
          <w:vertAlign w:val="subscript"/>
        </w:rPr>
        <w:t>ij</w:t>
      </w:r>
      <w:proofErr w:type="gramStart"/>
      <w:r>
        <w:rPr>
          <w:vertAlign w:val="subscript"/>
        </w:rPr>
        <w:t xml:space="preserve">, </w:t>
      </w:r>
      <w:r>
        <w:t>…,</w:t>
      </w:r>
      <w:proofErr w:type="gramEnd"/>
      <w:r>
        <w:t xml:space="preserve"> </w:t>
      </w:r>
      <w:r>
        <w:rPr>
          <w:i/>
        </w:rPr>
        <w:t>Y</w:t>
      </w:r>
      <w:r>
        <w:rPr>
          <w:i/>
          <w:vertAlign w:val="subscript"/>
        </w:rPr>
        <w:t>m-</w:t>
      </w:r>
      <w:r>
        <w:rPr>
          <w:vertAlign w:val="subscript"/>
        </w:rPr>
        <w:t>1</w:t>
      </w:r>
      <w:r>
        <w:rPr>
          <w:i/>
          <w:vertAlign w:val="subscript"/>
        </w:rPr>
        <w:t>ij</w:t>
      </w:r>
      <w:r>
        <w:t xml:space="preserve"> for case </w:t>
      </w:r>
      <w:proofErr w:type="spellStart"/>
      <w:r>
        <w:rPr>
          <w:i/>
        </w:rPr>
        <w:t>i</w:t>
      </w:r>
      <w:proofErr w:type="spellEnd"/>
      <w:r>
        <w:t xml:space="preserve"> in unit </w:t>
      </w:r>
      <w:r>
        <w:rPr>
          <w:i/>
        </w:rPr>
        <w:t>j</w:t>
      </w:r>
    </w:p>
    <w:p w:rsidR="00F37378" w:rsidRDefault="00F37378" w:rsidP="002F14A2"/>
    <w:p w:rsidR="00F37378" w:rsidRDefault="00F37378" w:rsidP="002F14A2">
      <w:r>
        <w:tab/>
      </w:r>
      <w:proofErr w:type="spellStart"/>
      <w:r>
        <w:rPr>
          <w:i/>
        </w:rPr>
        <w:t>Y</w:t>
      </w:r>
      <w:r>
        <w:rPr>
          <w:i/>
          <w:vertAlign w:val="subscript"/>
        </w:rPr>
        <w:t>mij</w:t>
      </w:r>
      <w:proofErr w:type="spellEnd"/>
      <w:r>
        <w:t xml:space="preserve"> = </w:t>
      </w:r>
      <w:proofErr w:type="gramStart"/>
      <w:r>
        <w:t>1</w:t>
      </w:r>
      <w:proofErr w:type="gramEnd"/>
      <w:r>
        <w:t xml:space="preserve"> if </w:t>
      </w:r>
      <w:proofErr w:type="spellStart"/>
      <w:r>
        <w:rPr>
          <w:i/>
        </w:rPr>
        <w:t>R</w:t>
      </w:r>
      <w:r>
        <w:rPr>
          <w:i/>
          <w:vertAlign w:val="subscript"/>
        </w:rPr>
        <w:t>ij</w:t>
      </w:r>
      <w:proofErr w:type="spellEnd"/>
      <w:r>
        <w:t xml:space="preserve"> ≤ </w:t>
      </w:r>
      <w:r>
        <w:rPr>
          <w:i/>
        </w:rPr>
        <w:t>m</w:t>
      </w:r>
      <w:r>
        <w:t>,</w:t>
      </w:r>
      <w:r>
        <w:tab/>
        <w:t>0 otherwise.</w:t>
      </w:r>
    </w:p>
    <w:p w:rsidR="00F37378" w:rsidRDefault="00F37378" w:rsidP="002F14A2"/>
    <w:p w:rsidR="00F37378" w:rsidRDefault="00F37378" w:rsidP="002F14A2">
      <w:r>
        <w:t xml:space="preserve">In our example of </w:t>
      </w:r>
      <w:r>
        <w:rPr>
          <w:i/>
        </w:rPr>
        <w:t>M</w:t>
      </w:r>
      <w:r>
        <w:t xml:space="preserve"> = 3 proficiency levels,</w:t>
      </w:r>
    </w:p>
    <w:p w:rsidR="00F37378" w:rsidRDefault="00F37378" w:rsidP="002F14A2"/>
    <w:p w:rsidR="00F37378" w:rsidRDefault="00F37378" w:rsidP="00F37378">
      <w:r>
        <w:tab/>
      </w:r>
      <w:r w:rsidRPr="00F37378">
        <w:rPr>
          <w:i/>
        </w:rPr>
        <w:t>Y</w:t>
      </w:r>
      <w:r>
        <w:rPr>
          <w:vertAlign w:val="subscript"/>
        </w:rPr>
        <w:t>1</w:t>
      </w:r>
      <w:r w:rsidRPr="00F37378">
        <w:rPr>
          <w:i/>
          <w:vertAlign w:val="subscript"/>
        </w:rPr>
        <w:t>ij</w:t>
      </w:r>
      <w:r>
        <w:t xml:space="preserve"> = 1 if </w:t>
      </w:r>
      <w:proofErr w:type="spellStart"/>
      <w:r>
        <w:rPr>
          <w:i/>
        </w:rPr>
        <w:t>R</w:t>
      </w:r>
      <w:r>
        <w:rPr>
          <w:i/>
          <w:vertAlign w:val="subscript"/>
        </w:rPr>
        <w:t>ij</w:t>
      </w:r>
      <w:proofErr w:type="spellEnd"/>
      <w:r>
        <w:t xml:space="preserve"> = 1</w:t>
      </w:r>
    </w:p>
    <w:p w:rsidR="00F37378" w:rsidRDefault="00F37378" w:rsidP="00F37378">
      <w:r>
        <w:tab/>
      </w:r>
      <w:r>
        <w:rPr>
          <w:i/>
        </w:rPr>
        <w:t>Y</w:t>
      </w:r>
      <w:r w:rsidRPr="00F37378">
        <w:rPr>
          <w:vertAlign w:val="subscript"/>
        </w:rPr>
        <w:t>2</w:t>
      </w:r>
      <w:r>
        <w:rPr>
          <w:i/>
          <w:vertAlign w:val="subscript"/>
        </w:rPr>
        <w:t>ij</w:t>
      </w:r>
      <w:r>
        <w:t xml:space="preserve"> = 1 if </w:t>
      </w:r>
      <w:proofErr w:type="spellStart"/>
      <w:r>
        <w:rPr>
          <w:i/>
        </w:rPr>
        <w:t>R</w:t>
      </w:r>
      <w:r>
        <w:rPr>
          <w:i/>
          <w:vertAlign w:val="subscript"/>
        </w:rPr>
        <w:t>ij</w:t>
      </w:r>
      <w:proofErr w:type="spellEnd"/>
      <w:r>
        <w:t xml:space="preserve"> ≤ 2</w:t>
      </w:r>
    </w:p>
    <w:p w:rsidR="00F37378" w:rsidRDefault="00F37378" w:rsidP="002F14A2"/>
    <w:p w:rsidR="00F37378" w:rsidRDefault="00F37378" w:rsidP="00F37378">
      <w:r>
        <w:t xml:space="preserve">The probabilities are then cumulative, </w:t>
      </w:r>
      <m:oMath>
        <m:sSubSup>
          <m:sSubSupPr>
            <m:ctrlPr>
              <w:rPr>
                <w:rFonts w:ascii="Cambria Math" w:hAnsi="Cambria Math"/>
                <w:i/>
              </w:rPr>
            </m:ctrlPr>
          </m:sSubSupPr>
          <m:e>
            <m:r>
              <m:rPr>
                <m:sty m:val="p"/>
              </m:rPr>
              <w:rPr>
                <w:rFonts w:ascii="Cambria Math" w:hAnsi="Cambria Math"/>
              </w:rPr>
              <m:t>φ</m:t>
            </m:r>
          </m:e>
          <m:sub>
            <m:r>
              <w:rPr>
                <w:rFonts w:ascii="Cambria Math" w:hAnsi="Cambria Math"/>
              </w:rPr>
              <m:t>mij</m:t>
            </m:r>
          </m:sub>
          <m:sup>
            <m:r>
              <w:rPr>
                <w:rFonts w:ascii="Cambria Math" w:hAnsi="Cambria Math"/>
              </w:rPr>
              <m:t>*</m:t>
            </m:r>
          </m:sup>
        </m:sSubSup>
      </m:oMath>
      <w:r>
        <w:t xml:space="preserve"> = </w:t>
      </w:r>
      <w:proofErr w:type="spellStart"/>
      <w:proofErr w:type="gramStart"/>
      <w:r>
        <w:t>Prob</w:t>
      </w:r>
      <w:proofErr w:type="spellEnd"/>
      <w:r>
        <w:t>(</w:t>
      </w:r>
      <w:proofErr w:type="spellStart"/>
      <w:proofErr w:type="gramEnd"/>
      <w:r>
        <w:rPr>
          <w:i/>
        </w:rPr>
        <w:t>Y</w:t>
      </w:r>
      <w:r>
        <w:rPr>
          <w:i/>
          <w:vertAlign w:val="subscript"/>
        </w:rPr>
        <w:t>mij</w:t>
      </w:r>
      <w:proofErr w:type="spellEnd"/>
      <w:r>
        <w:t xml:space="preserve"> = 1)</w:t>
      </w:r>
    </w:p>
    <w:p w:rsidR="00F37378" w:rsidRDefault="00F37378" w:rsidP="002F14A2"/>
    <w:p w:rsidR="0046241C" w:rsidRDefault="00F37378" w:rsidP="0046241C">
      <w:r>
        <w:tab/>
      </w:r>
      <w:proofErr w:type="gramStart"/>
      <w:r>
        <w:t>E(</w:t>
      </w:r>
      <w:proofErr w:type="spellStart"/>
      <w:proofErr w:type="gramEnd"/>
      <w:r>
        <w:rPr>
          <w:i/>
        </w:rPr>
        <w:t>Y</w:t>
      </w:r>
      <w:r w:rsidRPr="00F37378">
        <w:rPr>
          <w:i/>
          <w:vertAlign w:val="subscript"/>
        </w:rPr>
        <w:t>m</w:t>
      </w:r>
      <w:r>
        <w:rPr>
          <w:i/>
          <w:vertAlign w:val="subscript"/>
        </w:rPr>
        <w:t>ij</w:t>
      </w:r>
      <w:proofErr w:type="spellEnd"/>
      <w:r>
        <w:t xml:space="preserve"> | </w:t>
      </w:r>
      <m:oMath>
        <m:sSubSup>
          <m:sSubSupPr>
            <m:ctrlPr>
              <w:rPr>
                <w:rFonts w:ascii="Cambria Math" w:hAnsi="Cambria Math"/>
                <w:i/>
              </w:rPr>
            </m:ctrlPr>
          </m:sSubSupPr>
          <m:e>
            <m:r>
              <m:rPr>
                <m:sty m:val="p"/>
              </m:rPr>
              <w:rPr>
                <w:rFonts w:ascii="Cambria Math" w:hAnsi="Cambria Math"/>
              </w:rPr>
              <m:t>φ</m:t>
            </m:r>
          </m:e>
          <m:sub>
            <m:r>
              <w:rPr>
                <w:rFonts w:ascii="Cambria Math" w:hAnsi="Cambria Math"/>
              </w:rPr>
              <m:t>mij</m:t>
            </m:r>
          </m:sub>
          <m:sup>
            <m:r>
              <w:rPr>
                <w:rFonts w:ascii="Cambria Math" w:hAnsi="Cambria Math"/>
              </w:rPr>
              <m:t>*</m:t>
            </m:r>
          </m:sup>
        </m:sSubSup>
      </m:oMath>
      <w:r>
        <w:t xml:space="preserve"> ) = </w:t>
      </w:r>
      <m:oMath>
        <m:sSubSup>
          <m:sSubSupPr>
            <m:ctrlPr>
              <w:rPr>
                <w:rFonts w:ascii="Cambria Math" w:hAnsi="Cambria Math"/>
                <w:i/>
              </w:rPr>
            </m:ctrlPr>
          </m:sSubSupPr>
          <m:e>
            <m:r>
              <m:rPr>
                <m:sty m:val="p"/>
              </m:rPr>
              <w:rPr>
                <w:rFonts w:ascii="Cambria Math" w:hAnsi="Cambria Math"/>
              </w:rPr>
              <m:t>φ</m:t>
            </m:r>
          </m:e>
          <m:sub>
            <m:r>
              <w:rPr>
                <w:rFonts w:ascii="Cambria Math" w:hAnsi="Cambria Math"/>
              </w:rPr>
              <m:t>mij</m:t>
            </m:r>
          </m:sub>
          <m:sup>
            <m:r>
              <w:rPr>
                <w:rFonts w:ascii="Cambria Math" w:hAnsi="Cambria Math"/>
              </w:rPr>
              <m:t>*</m:t>
            </m:r>
          </m:sup>
        </m:sSubSup>
      </m:oMath>
      <w:r>
        <w:t xml:space="preserve">  where </w:t>
      </w:r>
      <w:proofErr w:type="spellStart"/>
      <w:r>
        <w:t>Var</w:t>
      </w:r>
      <w:proofErr w:type="spellEnd"/>
      <w:r>
        <w:t>(</w:t>
      </w:r>
      <w:proofErr w:type="spellStart"/>
      <w:r>
        <w:rPr>
          <w:i/>
        </w:rPr>
        <w:t>Y</w:t>
      </w:r>
      <w:r>
        <w:rPr>
          <w:i/>
          <w:vertAlign w:val="subscript"/>
        </w:rPr>
        <w:t>mij</w:t>
      </w:r>
      <w:proofErr w:type="spellEnd"/>
      <w:r>
        <w:t xml:space="preserve"> | </w:t>
      </w:r>
      <m:oMath>
        <m:sSubSup>
          <m:sSubSupPr>
            <m:ctrlPr>
              <w:rPr>
                <w:rFonts w:ascii="Cambria Math" w:hAnsi="Cambria Math"/>
                <w:i/>
              </w:rPr>
            </m:ctrlPr>
          </m:sSubSupPr>
          <m:e>
            <m:r>
              <m:rPr>
                <m:sty m:val="p"/>
              </m:rPr>
              <w:rPr>
                <w:rFonts w:ascii="Cambria Math" w:hAnsi="Cambria Math"/>
              </w:rPr>
              <m:t>φ</m:t>
            </m:r>
          </m:e>
          <m:sub>
            <m:r>
              <w:rPr>
                <w:rFonts w:ascii="Cambria Math" w:hAnsi="Cambria Math"/>
              </w:rPr>
              <m:t>mij</m:t>
            </m:r>
          </m:sub>
          <m:sup>
            <m:r>
              <w:rPr>
                <w:rFonts w:ascii="Cambria Math" w:hAnsi="Cambria Math"/>
              </w:rPr>
              <m:t>*</m:t>
            </m:r>
          </m:sup>
        </m:sSubSup>
      </m:oMath>
      <w:r>
        <w:t>) =</w:t>
      </w:r>
      <w:r w:rsidRPr="006D40BA">
        <w:t xml:space="preserve"> </w:t>
      </w:r>
      <m:oMath>
        <m:sSubSup>
          <m:sSubSupPr>
            <m:ctrlPr>
              <w:rPr>
                <w:rFonts w:ascii="Cambria Math" w:hAnsi="Cambria Math"/>
                <w:i/>
              </w:rPr>
            </m:ctrlPr>
          </m:sSubSupPr>
          <m:e>
            <m:r>
              <m:rPr>
                <m:sty m:val="p"/>
              </m:rPr>
              <w:rPr>
                <w:rFonts w:ascii="Cambria Math" w:hAnsi="Cambria Math"/>
              </w:rPr>
              <m:t>φ</m:t>
            </m:r>
          </m:e>
          <m:sub>
            <m:r>
              <w:rPr>
                <w:rFonts w:ascii="Cambria Math" w:hAnsi="Cambria Math"/>
              </w:rPr>
              <m:t>mij</m:t>
            </m:r>
          </m:sub>
          <m:sup>
            <m:r>
              <w:rPr>
                <w:rFonts w:ascii="Cambria Math" w:hAnsi="Cambria Math"/>
              </w:rPr>
              <m:t>*</m:t>
            </m:r>
          </m:sup>
        </m:sSubSup>
      </m:oMath>
      <w:r>
        <w:rPr>
          <w:rFonts w:eastAsiaTheme="minorEastAsia"/>
        </w:rPr>
        <w:t>(1-</w:t>
      </w:r>
      <m:oMath>
        <m:sSubSup>
          <m:sSubSupPr>
            <m:ctrlPr>
              <w:rPr>
                <w:rFonts w:ascii="Cambria Math" w:hAnsi="Cambria Math"/>
                <w:i/>
              </w:rPr>
            </m:ctrlPr>
          </m:sSubSupPr>
          <m:e>
            <m:r>
              <m:rPr>
                <m:sty m:val="p"/>
              </m:rPr>
              <w:rPr>
                <w:rFonts w:ascii="Cambria Math" w:hAnsi="Cambria Math"/>
              </w:rPr>
              <m:t>φ</m:t>
            </m:r>
          </m:e>
          <m:sub>
            <m:r>
              <w:rPr>
                <w:rFonts w:ascii="Cambria Math" w:hAnsi="Cambria Math"/>
              </w:rPr>
              <m:t>mij</m:t>
            </m:r>
          </m:sub>
          <m:sup>
            <m:r>
              <w:rPr>
                <w:rFonts w:ascii="Cambria Math" w:hAnsi="Cambria Math"/>
              </w:rPr>
              <m:t>*</m:t>
            </m:r>
          </m:sup>
        </m:sSubSup>
      </m:oMath>
      <w:r>
        <w:t>)</w:t>
      </w:r>
      <w:r w:rsidR="0046241C">
        <w:t xml:space="preserve"> </w:t>
      </w:r>
    </w:p>
    <w:p w:rsidR="00F37378" w:rsidRDefault="0046241C" w:rsidP="0046241C">
      <w:pPr>
        <w:ind w:firstLine="720"/>
      </w:pPr>
      <w:proofErr w:type="gramStart"/>
      <w:r>
        <w:t>and</w:t>
      </w:r>
      <w:proofErr w:type="gramEnd"/>
      <w:r>
        <w:t xml:space="preserve"> COV(</w:t>
      </w:r>
      <w:proofErr w:type="spellStart"/>
      <w:r>
        <w:rPr>
          <w:i/>
        </w:rPr>
        <w:t>Y</w:t>
      </w:r>
      <w:r>
        <w:rPr>
          <w:i/>
          <w:vertAlign w:val="subscript"/>
        </w:rPr>
        <w:t>mij</w:t>
      </w:r>
      <w:proofErr w:type="spellEnd"/>
      <w:r>
        <w:t xml:space="preserve">, </w:t>
      </w:r>
      <w:proofErr w:type="spellStart"/>
      <w:r>
        <w:rPr>
          <w:i/>
        </w:rPr>
        <w:t>Y</w:t>
      </w:r>
      <w:r>
        <w:rPr>
          <w:i/>
          <w:vertAlign w:val="subscript"/>
        </w:rPr>
        <w:t>m’ij</w:t>
      </w:r>
      <w:proofErr w:type="spellEnd"/>
      <w:r>
        <w:t xml:space="preserve"> | </w:t>
      </w:r>
      <m:oMath>
        <m:sSubSup>
          <m:sSubSupPr>
            <m:ctrlPr>
              <w:rPr>
                <w:rFonts w:ascii="Cambria Math" w:hAnsi="Cambria Math"/>
                <w:i/>
              </w:rPr>
            </m:ctrlPr>
          </m:sSubSupPr>
          <m:e>
            <m:r>
              <m:rPr>
                <m:sty m:val="p"/>
              </m:rPr>
              <w:rPr>
                <w:rFonts w:ascii="Cambria Math" w:hAnsi="Cambria Math"/>
              </w:rPr>
              <m:t>φ</m:t>
            </m:r>
          </m:e>
          <m:sub>
            <m:r>
              <w:rPr>
                <w:rFonts w:ascii="Cambria Math" w:hAnsi="Cambria Math"/>
              </w:rPr>
              <m:t>mij</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m:rPr>
                <m:sty m:val="p"/>
              </m:rPr>
              <w:rPr>
                <w:rFonts w:ascii="Cambria Math" w:hAnsi="Cambria Math"/>
              </w:rPr>
              <m:t>φ</m:t>
            </m:r>
          </m:e>
          <m:sub>
            <m:r>
              <w:rPr>
                <w:rFonts w:ascii="Cambria Math" w:hAnsi="Cambria Math"/>
              </w:rPr>
              <m:t>m'ij</m:t>
            </m:r>
          </m:sub>
          <m:sup>
            <m:r>
              <w:rPr>
                <w:rFonts w:ascii="Cambria Math" w:hAnsi="Cambria Math"/>
              </w:rPr>
              <m:t>*</m:t>
            </m:r>
          </m:sup>
        </m:sSubSup>
      </m:oMath>
      <w:r>
        <w:rPr>
          <w:rFonts w:eastAsiaTheme="minorEastAsia"/>
        </w:rPr>
        <w:t xml:space="preserve"> = </w:t>
      </w:r>
      <m:oMath>
        <m:sSubSup>
          <m:sSubSupPr>
            <m:ctrlPr>
              <w:rPr>
                <w:rFonts w:ascii="Cambria Math" w:hAnsi="Cambria Math"/>
                <w:i/>
              </w:rPr>
            </m:ctrlPr>
          </m:sSubSupPr>
          <m:e>
            <m:r>
              <m:rPr>
                <m:sty m:val="p"/>
              </m:rPr>
              <w:rPr>
                <w:rFonts w:ascii="Cambria Math" w:hAnsi="Cambria Math"/>
              </w:rPr>
              <m:t>φ</m:t>
            </m:r>
          </m:e>
          <m:sub>
            <m:r>
              <w:rPr>
                <w:rFonts w:ascii="Cambria Math" w:hAnsi="Cambria Math"/>
              </w:rPr>
              <m:t>mij</m:t>
            </m:r>
          </m:sub>
          <m:sup>
            <m:r>
              <w:rPr>
                <w:rFonts w:ascii="Cambria Math" w:hAnsi="Cambria Math"/>
              </w:rPr>
              <m:t>*</m:t>
            </m:r>
          </m:sup>
        </m:sSubSup>
      </m:oMath>
      <w:r>
        <w:rPr>
          <w:rFonts w:eastAsiaTheme="minorEastAsia"/>
        </w:rPr>
        <w:t>(1-</w:t>
      </w:r>
      <m:oMath>
        <m:sSubSup>
          <m:sSubSupPr>
            <m:ctrlPr>
              <w:rPr>
                <w:rFonts w:ascii="Cambria Math" w:hAnsi="Cambria Math"/>
                <w:i/>
              </w:rPr>
            </m:ctrlPr>
          </m:sSubSupPr>
          <m:e>
            <m:r>
              <m:rPr>
                <m:sty m:val="p"/>
              </m:rPr>
              <w:rPr>
                <w:rFonts w:ascii="Cambria Math" w:hAnsi="Cambria Math"/>
              </w:rPr>
              <m:t>φ</m:t>
            </m:r>
          </m:e>
          <m:sub>
            <m:r>
              <w:rPr>
                <w:rFonts w:ascii="Cambria Math" w:hAnsi="Cambria Math"/>
              </w:rPr>
              <m:t>m'ij</m:t>
            </m:r>
          </m:sub>
          <m:sup>
            <m:r>
              <w:rPr>
                <w:rFonts w:ascii="Cambria Math" w:hAnsi="Cambria Math"/>
              </w:rPr>
              <m:t>*</m:t>
            </m:r>
          </m:sup>
        </m:sSubSup>
      </m:oMath>
      <w:r>
        <w:t>)</w:t>
      </w:r>
    </w:p>
    <w:p w:rsidR="00F37378" w:rsidRDefault="00F37378" w:rsidP="002F14A2"/>
    <w:p w:rsidR="00F37378" w:rsidRPr="00BF6B05" w:rsidRDefault="00BF6B05" w:rsidP="002F14A2">
      <w:pPr>
        <w:rPr>
          <w:i/>
        </w:rPr>
      </w:pPr>
      <w:r>
        <w:rPr>
          <w:i/>
        </w:rPr>
        <w:t>In Practice</w:t>
      </w:r>
    </w:p>
    <w:p w:rsidR="00BF6B05" w:rsidRDefault="00BF6B05" w:rsidP="002F14A2"/>
    <w:p w:rsidR="00BF6B05" w:rsidRDefault="00BF6B05" w:rsidP="002F14A2">
      <w:r>
        <w:t xml:space="preserve">A survey of 650 teachers in 16 schools </w:t>
      </w:r>
      <w:proofErr w:type="gramStart"/>
      <w:r>
        <w:t>was completed</w:t>
      </w:r>
      <w:proofErr w:type="gramEnd"/>
      <w:r>
        <w:t xml:space="preserve"> in California and Michigan in 1990. </w:t>
      </w:r>
      <w:r w:rsidR="00466AD5">
        <w:t>The outcome variable is a three-category measure of teacher commitment. The unconditional model is</w:t>
      </w:r>
    </w:p>
    <w:p w:rsidR="00466AD5" w:rsidRDefault="00466AD5" w:rsidP="002F14A2"/>
    <w:p w:rsidR="00466AD5" w:rsidRPr="00F37378" w:rsidRDefault="00B46509" w:rsidP="00466AD5">
      <w:pPr>
        <w:ind w:left="720" w:firstLine="720"/>
      </w:pPr>
      <m:oMathPara>
        <m:oMathParaPr>
          <m:jc m:val="left"/>
        </m:oMathParaPr>
        <m:oMath>
          <m:sSub>
            <m:sSubPr>
              <m:ctrlPr>
                <w:rPr>
                  <w:rFonts w:ascii="Cambria Math" w:hAnsi="Cambria Math"/>
                  <w:i/>
                </w:rPr>
              </m:ctrlPr>
            </m:sSubPr>
            <m:e>
              <m:r>
                <m:rPr>
                  <m:sty m:val="p"/>
                </m:rPr>
                <w:rPr>
                  <w:rFonts w:ascii="Cambria Math" w:hAnsi="Cambria Math"/>
                </w:rPr>
                <m:t>η</m:t>
              </m:r>
            </m:e>
            <m:sub>
              <m:r>
                <w:rPr>
                  <w:rFonts w:ascii="Cambria Math" w:hAnsi="Cambria Math"/>
                </w:rPr>
                <m:t>mj</m:t>
              </m:r>
            </m:sub>
          </m:sSub>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0j</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2ij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2j</m:t>
              </m:r>
            </m:sub>
          </m:sSub>
        </m:oMath>
      </m:oMathPara>
    </w:p>
    <w:p w:rsidR="00466AD5" w:rsidRDefault="00466AD5" w:rsidP="002F14A2"/>
    <w:p w:rsidR="00BF6B05" w:rsidRDefault="00466AD5" w:rsidP="002F14A2">
      <w:r>
        <w:lastRenderedPageBreak/>
        <w:t xml:space="preserve">Where </w:t>
      </w:r>
      <w:r>
        <w:rPr>
          <w:i/>
        </w:rPr>
        <w:t>D</w:t>
      </w:r>
      <w:r>
        <w:rPr>
          <w:vertAlign w:val="subscript"/>
        </w:rPr>
        <w:t>2</w:t>
      </w:r>
      <w:r>
        <w:rPr>
          <w:i/>
          <w:vertAlign w:val="subscript"/>
        </w:rPr>
        <w:t>ij</w:t>
      </w:r>
      <w:r>
        <w:t xml:space="preserve"> is a dummy variable indicating whether </w:t>
      </w:r>
      <w:r>
        <w:rPr>
          <w:i/>
        </w:rPr>
        <w:t>m</w:t>
      </w:r>
      <w:r>
        <w:t xml:space="preserve"> = </w:t>
      </w:r>
      <w:proofErr w:type="gramStart"/>
      <w:r>
        <w:t>2</w:t>
      </w:r>
      <w:proofErr w:type="gramEnd"/>
      <w:r>
        <w:t xml:space="preserve">. So it will = </w:t>
      </w:r>
      <w:proofErr w:type="gramStart"/>
      <w:r>
        <w:t>1</w:t>
      </w:r>
      <w:proofErr w:type="gramEnd"/>
      <w:r>
        <w:t xml:space="preserve"> if </w:t>
      </w:r>
      <w:r>
        <w:rPr>
          <w:i/>
        </w:rPr>
        <w:t>m</w:t>
      </w:r>
      <w:r>
        <w:t xml:space="preserve"> = 2 or 0 if </w:t>
      </w:r>
      <w:r>
        <w:rPr>
          <w:i/>
        </w:rPr>
        <w:t>m</w:t>
      </w:r>
      <w:r>
        <w:t xml:space="preserve"> = 1. We can summarize this over two equations</w:t>
      </w:r>
    </w:p>
    <w:p w:rsidR="00466AD5" w:rsidRDefault="00466AD5" w:rsidP="002F14A2"/>
    <w:p w:rsidR="00466AD5" w:rsidRPr="00F37378" w:rsidRDefault="00B46509" w:rsidP="00466AD5">
      <w:pPr>
        <w:ind w:left="720" w:firstLine="720"/>
      </w:pPr>
      <m:oMathPara>
        <m:oMathParaPr>
          <m:jc m:val="left"/>
        </m:oMathParaPr>
        <m:oMath>
          <m:sSub>
            <m:sSubPr>
              <m:ctrlPr>
                <w:rPr>
                  <w:rFonts w:ascii="Cambria Math" w:hAnsi="Cambria Math"/>
                  <w:i/>
                </w:rPr>
              </m:ctrlPr>
            </m:sSubPr>
            <m:e>
              <m:r>
                <m:rPr>
                  <m:sty m:val="p"/>
                </m:rPr>
                <w:rPr>
                  <w:rFonts w:ascii="Cambria Math" w:hAnsi="Cambria Math"/>
                </w:rPr>
                <m:t>η</m:t>
              </m:r>
            </m:e>
            <m:sub>
              <m:r>
                <w:rPr>
                  <w:rFonts w:ascii="Cambria Math" w:hAnsi="Cambria Math"/>
                </w:rPr>
                <m:t>1j</m:t>
              </m:r>
            </m:sub>
          </m:sSub>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0j</m:t>
              </m:r>
            </m:sub>
          </m:sSub>
        </m:oMath>
      </m:oMathPara>
    </w:p>
    <w:p w:rsidR="00466AD5" w:rsidRPr="00F37378" w:rsidRDefault="00B46509" w:rsidP="00466AD5">
      <w:pPr>
        <w:ind w:left="720" w:firstLine="720"/>
      </w:pPr>
      <m:oMathPara>
        <m:oMathParaPr>
          <m:jc m:val="left"/>
        </m:oMathParaPr>
        <m:oMath>
          <m:sSub>
            <m:sSubPr>
              <m:ctrlPr>
                <w:rPr>
                  <w:rFonts w:ascii="Cambria Math" w:hAnsi="Cambria Math"/>
                  <w:i/>
                </w:rPr>
              </m:ctrlPr>
            </m:sSubPr>
            <m:e>
              <m:r>
                <m:rPr>
                  <m:sty m:val="p"/>
                </m:rPr>
                <w:rPr>
                  <w:rFonts w:ascii="Cambria Math" w:hAnsi="Cambria Math"/>
                </w:rPr>
                <m:t>η</m:t>
              </m:r>
            </m:e>
            <m:sub>
              <m:r>
                <w:rPr>
                  <w:rFonts w:ascii="Cambria Math" w:hAnsi="Cambria Math"/>
                </w:rPr>
                <m:t>2j</m:t>
              </m:r>
            </m:sub>
          </m:sSub>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0j</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2j</m:t>
              </m:r>
            </m:sub>
          </m:sSub>
        </m:oMath>
      </m:oMathPara>
    </w:p>
    <w:p w:rsidR="00466AD5" w:rsidRDefault="00466AD5" w:rsidP="002F14A2"/>
    <w:p w:rsidR="00466AD5" w:rsidRDefault="00466AD5" w:rsidP="002F14A2">
      <w:r>
        <w:t>The level-2 model is</w:t>
      </w:r>
    </w:p>
    <w:p w:rsidR="00466AD5" w:rsidRDefault="00466AD5" w:rsidP="002F14A2"/>
    <w:p w:rsidR="00466AD5" w:rsidRDefault="00466AD5" w:rsidP="002F14A2">
      <w:r>
        <w:tab/>
        <w:t>Β</w:t>
      </w:r>
      <w:r>
        <w:rPr>
          <w:vertAlign w:val="subscript"/>
        </w:rPr>
        <w:t>0</w:t>
      </w:r>
      <w:r>
        <w:rPr>
          <w:i/>
          <w:vertAlign w:val="subscript"/>
        </w:rPr>
        <w:t>j</w:t>
      </w:r>
      <w:r>
        <w:t xml:space="preserve"> = γ</w:t>
      </w:r>
      <w:r>
        <w:rPr>
          <w:vertAlign w:val="subscript"/>
        </w:rPr>
        <w:t>00</w:t>
      </w:r>
      <w:r>
        <w:t xml:space="preserve"> + </w:t>
      </w:r>
      <w:r>
        <w:rPr>
          <w:i/>
        </w:rPr>
        <w:t>u</w:t>
      </w:r>
      <w:r>
        <w:rPr>
          <w:vertAlign w:val="subscript"/>
        </w:rPr>
        <w:t>0</w:t>
      </w:r>
      <w:r>
        <w:rPr>
          <w:i/>
          <w:vertAlign w:val="subscript"/>
        </w:rPr>
        <w:t>j</w:t>
      </w:r>
    </w:p>
    <w:p w:rsidR="00466AD5" w:rsidRPr="00466AD5" w:rsidRDefault="00466AD5" w:rsidP="002F14A2">
      <w:r>
        <w:tab/>
        <w:t>δ</w:t>
      </w:r>
      <w:r>
        <w:rPr>
          <w:vertAlign w:val="subscript"/>
        </w:rPr>
        <w:t>2</w:t>
      </w:r>
      <w:r>
        <w:rPr>
          <w:i/>
          <w:vertAlign w:val="subscript"/>
        </w:rPr>
        <w:t>j</w:t>
      </w:r>
      <w:r>
        <w:t xml:space="preserve"> = δ</w:t>
      </w:r>
      <w:r>
        <w:rPr>
          <w:vertAlign w:val="subscript"/>
        </w:rPr>
        <w:t>2</w:t>
      </w:r>
    </w:p>
    <w:p w:rsidR="00466AD5" w:rsidRPr="00466AD5" w:rsidRDefault="00466AD5" w:rsidP="002F14A2"/>
    <w:p w:rsidR="000A23F4" w:rsidRDefault="000A23F4" w:rsidP="002F14A2"/>
    <w:p w:rsidR="0091700B" w:rsidRDefault="0091700B" w:rsidP="002F14A2">
      <w:r>
        <w:rPr>
          <w:b/>
        </w:rPr>
        <w:t>Multinomial Data</w:t>
      </w:r>
    </w:p>
    <w:p w:rsidR="0091700B" w:rsidRDefault="0091700B" w:rsidP="002F14A2"/>
    <w:p w:rsidR="0091700B" w:rsidRDefault="0091700B" w:rsidP="002F14A2">
      <w:r>
        <w:t xml:space="preserve">Sometimes we are interested in nominal or categorical outcomes, where the categories </w:t>
      </w:r>
      <w:proofErr w:type="gramStart"/>
      <w:r>
        <w:t>are not explicitly ordered</w:t>
      </w:r>
      <w:proofErr w:type="gramEnd"/>
      <w:r>
        <w:t xml:space="preserve"> (ordinal). An example is post-high school educational </w:t>
      </w:r>
      <w:r w:rsidR="000D0B51">
        <w:t>plans</w:t>
      </w:r>
      <w:r>
        <w:t xml:space="preserve">, including </w:t>
      </w:r>
      <w:r w:rsidR="000D0B51">
        <w:t>(a) obtaining a career certificate</w:t>
      </w:r>
      <w:r>
        <w:t xml:space="preserve">, </w:t>
      </w:r>
      <w:r w:rsidR="000D0B51">
        <w:t xml:space="preserve">(b) attending a 2-year college, (c) </w:t>
      </w:r>
      <w:r>
        <w:t>attending a 4-year college</w:t>
      </w:r>
      <w:r w:rsidR="000D0B51">
        <w:t xml:space="preserve">, (d) </w:t>
      </w:r>
      <w:r>
        <w:t xml:space="preserve">work, </w:t>
      </w:r>
      <w:r w:rsidR="000D0B51">
        <w:t xml:space="preserve">(e) </w:t>
      </w:r>
      <w:r>
        <w:t>military, or</w:t>
      </w:r>
      <w:r w:rsidR="000D0B51">
        <w:t xml:space="preserve"> (f) uncertain</w:t>
      </w:r>
      <w:r>
        <w:t>.</w:t>
      </w:r>
    </w:p>
    <w:p w:rsidR="0091700B" w:rsidRDefault="0091700B" w:rsidP="002F14A2"/>
    <w:p w:rsidR="0091700B" w:rsidRPr="000D0B51" w:rsidRDefault="0091700B" w:rsidP="002F14A2">
      <w:r>
        <w:t>We need a regression model that allows level-1 predictors to have different associations with different categories of outcomes (different probabilities of being associated with each outcome).</w:t>
      </w:r>
      <w:r w:rsidR="000D0B51">
        <w:t xml:space="preserve"> </w:t>
      </w:r>
      <w:proofErr w:type="gramStart"/>
      <w:r w:rsidR="000D0B51">
        <w:t>Thus</w:t>
      </w:r>
      <w:proofErr w:type="gramEnd"/>
      <w:r w:rsidR="000D0B51">
        <w:t xml:space="preserve"> we have </w:t>
      </w:r>
      <w:r w:rsidR="000D0B51">
        <w:rPr>
          <w:i/>
        </w:rPr>
        <w:t>M</w:t>
      </w:r>
      <w:r w:rsidR="000D0B51">
        <w:t xml:space="preserve"> response categories and a response, </w:t>
      </w:r>
      <w:r w:rsidR="000D0B51">
        <w:rPr>
          <w:i/>
        </w:rPr>
        <w:t>R</w:t>
      </w:r>
      <w:r w:rsidR="000D0B51">
        <w:t xml:space="preserve">, with the value of </w:t>
      </w:r>
      <w:r w:rsidR="000D0B51">
        <w:rPr>
          <w:i/>
        </w:rPr>
        <w:t>m</w:t>
      </w:r>
      <w:r w:rsidR="000D0B51">
        <w:t xml:space="preserve"> with </w:t>
      </w:r>
    </w:p>
    <w:p w:rsidR="0091700B" w:rsidRDefault="0091700B" w:rsidP="002F14A2"/>
    <w:p w:rsidR="000D0B51" w:rsidRPr="000D0B51" w:rsidRDefault="000D0B51" w:rsidP="000D0B51">
      <w:pPr>
        <w:ind w:firstLine="720"/>
        <w:rPr>
          <w:i/>
        </w:rPr>
      </w:pPr>
      <w:proofErr w:type="spellStart"/>
      <w:r>
        <w:t>Prob</w:t>
      </w:r>
      <w:proofErr w:type="spellEnd"/>
      <w:r>
        <w:t>(</w:t>
      </w:r>
      <w:r>
        <w:rPr>
          <w:i/>
        </w:rPr>
        <w:t>R</w:t>
      </w:r>
      <w:r>
        <w:t xml:space="preserve"> = </w:t>
      </w:r>
      <w:r>
        <w:rPr>
          <w:i/>
        </w:rPr>
        <w:t>m</w:t>
      </w:r>
      <w:r>
        <w:t xml:space="preserve">) = </w:t>
      </w:r>
      <w:proofErr w:type="spellStart"/>
      <w:r>
        <w:t>φ</w:t>
      </w:r>
      <w:r>
        <w:rPr>
          <w:i/>
          <w:vertAlign w:val="subscript"/>
        </w:rPr>
        <w:t>m</w:t>
      </w:r>
      <w:proofErr w:type="spellEnd"/>
    </w:p>
    <w:p w:rsidR="000D0B51" w:rsidRDefault="000D0B51" w:rsidP="002F14A2"/>
    <w:p w:rsidR="000D0B51" w:rsidRDefault="000D0B51" w:rsidP="002F14A2">
      <w:r>
        <w:t xml:space="preserve">If we consider three postsecondary plan options (a) no higher education, (b) 2-year college, or (c) 4-year college, we have </w:t>
      </w:r>
      <w:r>
        <w:rPr>
          <w:i/>
        </w:rPr>
        <w:t>M</w:t>
      </w:r>
      <w:r>
        <w:t xml:space="preserve"> = 3</w:t>
      </w:r>
    </w:p>
    <w:p w:rsidR="000D0B51" w:rsidRDefault="000D0B51" w:rsidP="002F14A2"/>
    <w:p w:rsidR="000D0B51" w:rsidRPr="000D0B51" w:rsidRDefault="000D0B51" w:rsidP="000D0B51">
      <w:pPr>
        <w:ind w:firstLine="720"/>
        <w:rPr>
          <w:i/>
        </w:rPr>
      </w:pPr>
      <w:proofErr w:type="spellStart"/>
      <w:proofErr w:type="gramStart"/>
      <w:r>
        <w:t>Prob</w:t>
      </w:r>
      <w:proofErr w:type="spellEnd"/>
      <w:r>
        <w:t>(</w:t>
      </w:r>
      <w:proofErr w:type="spellStart"/>
      <w:proofErr w:type="gramEnd"/>
      <w:r>
        <w:rPr>
          <w:i/>
        </w:rPr>
        <w:t>R</w:t>
      </w:r>
      <w:r>
        <w:rPr>
          <w:i/>
          <w:vertAlign w:val="subscript"/>
        </w:rPr>
        <w:t>ij</w:t>
      </w:r>
      <w:proofErr w:type="spellEnd"/>
      <w:r>
        <w:t xml:space="preserve"> = 1) = φ</w:t>
      </w:r>
      <w:r>
        <w:rPr>
          <w:vertAlign w:val="subscript"/>
        </w:rPr>
        <w:t>1</w:t>
      </w:r>
      <w:r>
        <w:rPr>
          <w:i/>
          <w:vertAlign w:val="subscript"/>
        </w:rPr>
        <w:t>ij</w:t>
      </w:r>
    </w:p>
    <w:p w:rsidR="000D0B51" w:rsidRPr="000D0B51" w:rsidRDefault="000D0B51" w:rsidP="000D0B51">
      <w:pPr>
        <w:ind w:firstLine="720"/>
        <w:rPr>
          <w:i/>
        </w:rPr>
      </w:pPr>
      <w:proofErr w:type="spellStart"/>
      <w:proofErr w:type="gramStart"/>
      <w:r>
        <w:t>Prob</w:t>
      </w:r>
      <w:proofErr w:type="spellEnd"/>
      <w:r>
        <w:t>(</w:t>
      </w:r>
      <w:proofErr w:type="spellStart"/>
      <w:proofErr w:type="gramEnd"/>
      <w:r>
        <w:rPr>
          <w:i/>
        </w:rPr>
        <w:t>R</w:t>
      </w:r>
      <w:r>
        <w:rPr>
          <w:i/>
          <w:vertAlign w:val="subscript"/>
        </w:rPr>
        <w:t>ij</w:t>
      </w:r>
      <w:proofErr w:type="spellEnd"/>
      <w:r>
        <w:t xml:space="preserve"> = 2) = φ</w:t>
      </w:r>
      <w:r>
        <w:rPr>
          <w:vertAlign w:val="subscript"/>
        </w:rPr>
        <w:t>2</w:t>
      </w:r>
      <w:r>
        <w:rPr>
          <w:i/>
          <w:vertAlign w:val="subscript"/>
        </w:rPr>
        <w:t xml:space="preserve">ij </w:t>
      </w:r>
    </w:p>
    <w:p w:rsidR="000D0B51" w:rsidRPr="000D0B51" w:rsidRDefault="000D0B51" w:rsidP="000D0B51">
      <w:pPr>
        <w:ind w:firstLine="720"/>
      </w:pPr>
      <w:proofErr w:type="spellStart"/>
      <w:proofErr w:type="gramStart"/>
      <w:r>
        <w:t>Prob</w:t>
      </w:r>
      <w:proofErr w:type="spellEnd"/>
      <w:r>
        <w:t>(</w:t>
      </w:r>
      <w:proofErr w:type="spellStart"/>
      <w:proofErr w:type="gramEnd"/>
      <w:r>
        <w:rPr>
          <w:i/>
        </w:rPr>
        <w:t>R</w:t>
      </w:r>
      <w:r>
        <w:rPr>
          <w:i/>
          <w:vertAlign w:val="subscript"/>
        </w:rPr>
        <w:t>ij</w:t>
      </w:r>
      <w:proofErr w:type="spellEnd"/>
      <w:r>
        <w:t xml:space="preserve"> = 3) = φ</w:t>
      </w:r>
      <w:r>
        <w:rPr>
          <w:vertAlign w:val="subscript"/>
        </w:rPr>
        <w:t>3</w:t>
      </w:r>
      <w:r>
        <w:rPr>
          <w:i/>
          <w:vertAlign w:val="subscript"/>
        </w:rPr>
        <w:t>ij</w:t>
      </w:r>
      <w:r>
        <w:t xml:space="preserve"> = 1 – φ</w:t>
      </w:r>
      <w:r>
        <w:rPr>
          <w:vertAlign w:val="subscript"/>
        </w:rPr>
        <w:t>1</w:t>
      </w:r>
      <w:r>
        <w:rPr>
          <w:i/>
          <w:vertAlign w:val="subscript"/>
        </w:rPr>
        <w:t>ij</w:t>
      </w:r>
      <w:r>
        <w:t xml:space="preserve"> – φ</w:t>
      </w:r>
      <w:r>
        <w:rPr>
          <w:vertAlign w:val="subscript"/>
        </w:rPr>
        <w:t>2</w:t>
      </w:r>
      <w:r>
        <w:rPr>
          <w:i/>
          <w:vertAlign w:val="subscript"/>
        </w:rPr>
        <w:t>ij</w:t>
      </w:r>
    </w:p>
    <w:p w:rsidR="000D0B51" w:rsidRDefault="000D0B51" w:rsidP="002F14A2"/>
    <w:p w:rsidR="000D0B51" w:rsidRDefault="000D0B51" w:rsidP="002F14A2">
      <w:r>
        <w:rPr>
          <w:i/>
        </w:rPr>
        <w:t>Level-1 Sampling Model</w:t>
      </w:r>
    </w:p>
    <w:p w:rsidR="000D0B51" w:rsidRDefault="000D0B51" w:rsidP="002F14A2"/>
    <w:p w:rsidR="000D0B51" w:rsidRDefault="000D0B51" w:rsidP="002F14A2">
      <w:r>
        <w:t>Again, we employ dummy variables to indicate the specific category</w:t>
      </w:r>
    </w:p>
    <w:p w:rsidR="000D0B51" w:rsidRDefault="000D0B51" w:rsidP="002F14A2"/>
    <w:p w:rsidR="000D0B51" w:rsidRDefault="000D0B51" w:rsidP="000D0B51">
      <w:r>
        <w:tab/>
      </w:r>
      <w:proofErr w:type="spellStart"/>
      <w:r>
        <w:rPr>
          <w:i/>
        </w:rPr>
        <w:t>Y</w:t>
      </w:r>
      <w:r>
        <w:rPr>
          <w:i/>
          <w:vertAlign w:val="subscript"/>
        </w:rPr>
        <w:t>mij</w:t>
      </w:r>
      <w:proofErr w:type="spellEnd"/>
      <w:r>
        <w:t xml:space="preserve"> = </w:t>
      </w:r>
      <w:proofErr w:type="gramStart"/>
      <w:r>
        <w:t>1</w:t>
      </w:r>
      <w:proofErr w:type="gramEnd"/>
      <w:r>
        <w:t xml:space="preserve"> if </w:t>
      </w:r>
      <w:proofErr w:type="spellStart"/>
      <w:r>
        <w:rPr>
          <w:i/>
        </w:rPr>
        <w:t>R</w:t>
      </w:r>
      <w:r>
        <w:rPr>
          <w:i/>
          <w:vertAlign w:val="subscript"/>
        </w:rPr>
        <w:t>ij</w:t>
      </w:r>
      <w:proofErr w:type="spellEnd"/>
      <w:r>
        <w:t xml:space="preserve"> = </w:t>
      </w:r>
      <w:r>
        <w:rPr>
          <w:i/>
        </w:rPr>
        <w:t>m</w:t>
      </w:r>
      <w:r>
        <w:t>,</w:t>
      </w:r>
      <w:r>
        <w:tab/>
        <w:t>0 otherwise.</w:t>
      </w:r>
    </w:p>
    <w:p w:rsidR="000D0B51" w:rsidRDefault="000D0B51" w:rsidP="002F14A2"/>
    <w:p w:rsidR="000D0B51" w:rsidRDefault="000D0B51" w:rsidP="002F14A2">
      <w:r>
        <w:t>Then we have</w:t>
      </w:r>
    </w:p>
    <w:p w:rsidR="000D0B51" w:rsidRDefault="000D0B51" w:rsidP="002F14A2"/>
    <w:p w:rsidR="000D0B51" w:rsidRDefault="000D0B51" w:rsidP="000D0B51">
      <w:r>
        <w:tab/>
      </w:r>
      <w:proofErr w:type="gramStart"/>
      <w:r>
        <w:t>E(</w:t>
      </w:r>
      <w:proofErr w:type="spellStart"/>
      <w:proofErr w:type="gramEnd"/>
      <w:r>
        <w:rPr>
          <w:i/>
        </w:rPr>
        <w:t>Y</w:t>
      </w:r>
      <w:r w:rsidRPr="00F37378">
        <w:rPr>
          <w:i/>
          <w:vertAlign w:val="subscript"/>
        </w:rPr>
        <w:t>m</w:t>
      </w:r>
      <w:r>
        <w:rPr>
          <w:i/>
          <w:vertAlign w:val="subscript"/>
        </w:rPr>
        <w:t>ij</w:t>
      </w:r>
      <w:proofErr w:type="spellEnd"/>
      <w:r>
        <w:t xml:space="preserve"> | </w:t>
      </w:r>
      <m:oMath>
        <m:sSub>
          <m:sSubPr>
            <m:ctrlPr>
              <w:rPr>
                <w:rFonts w:ascii="Cambria Math" w:eastAsiaTheme="minorEastAsia" w:hAnsi="Cambria Math"/>
                <w:i/>
              </w:rPr>
            </m:ctrlPr>
          </m:sSubPr>
          <m:e>
            <m:r>
              <m:rPr>
                <m:sty m:val="p"/>
              </m:rPr>
              <w:rPr>
                <w:rFonts w:ascii="Cambria Math" w:eastAsiaTheme="minorEastAsia" w:hAnsi="Cambria Math"/>
              </w:rPr>
              <m:t>φ</m:t>
            </m:r>
          </m:e>
          <m:sub>
            <m:r>
              <w:rPr>
                <w:rFonts w:ascii="Cambria Math" w:eastAsiaTheme="minorEastAsia" w:hAnsi="Cambria Math"/>
              </w:rPr>
              <m:t>mij</m:t>
            </m:r>
          </m:sub>
        </m:sSub>
      </m:oMath>
      <w:r>
        <w:t xml:space="preserve"> ) = </w:t>
      </w:r>
      <m:oMath>
        <m:sSub>
          <m:sSubPr>
            <m:ctrlPr>
              <w:rPr>
                <w:rFonts w:ascii="Cambria Math" w:eastAsiaTheme="minorEastAsia" w:hAnsi="Cambria Math"/>
                <w:i/>
              </w:rPr>
            </m:ctrlPr>
          </m:sSubPr>
          <m:e>
            <m:r>
              <m:rPr>
                <m:sty m:val="p"/>
              </m:rPr>
              <w:rPr>
                <w:rFonts w:ascii="Cambria Math" w:eastAsiaTheme="minorEastAsia" w:hAnsi="Cambria Math"/>
              </w:rPr>
              <m:t>φ</m:t>
            </m:r>
          </m:e>
          <m:sub>
            <m:r>
              <w:rPr>
                <w:rFonts w:ascii="Cambria Math" w:eastAsiaTheme="minorEastAsia" w:hAnsi="Cambria Math"/>
              </w:rPr>
              <m:t>mij</m:t>
            </m:r>
          </m:sub>
        </m:sSub>
      </m:oMath>
      <w:r>
        <w:t xml:space="preserve">  where </w:t>
      </w:r>
      <w:proofErr w:type="spellStart"/>
      <w:r>
        <w:t>Var</w:t>
      </w:r>
      <w:proofErr w:type="spellEnd"/>
      <w:r>
        <w:t>(</w:t>
      </w:r>
      <w:proofErr w:type="spellStart"/>
      <w:r>
        <w:rPr>
          <w:i/>
        </w:rPr>
        <w:t>Y</w:t>
      </w:r>
      <w:r>
        <w:rPr>
          <w:i/>
          <w:vertAlign w:val="subscript"/>
        </w:rPr>
        <w:t>mij</w:t>
      </w:r>
      <w:proofErr w:type="spellEnd"/>
      <w:r>
        <w:t xml:space="preserve"> | </w:t>
      </w:r>
      <m:oMath>
        <m:sSub>
          <m:sSubPr>
            <m:ctrlPr>
              <w:rPr>
                <w:rFonts w:ascii="Cambria Math" w:eastAsiaTheme="minorEastAsia" w:hAnsi="Cambria Math"/>
                <w:i/>
              </w:rPr>
            </m:ctrlPr>
          </m:sSubPr>
          <m:e>
            <m:r>
              <m:rPr>
                <m:sty m:val="p"/>
              </m:rPr>
              <w:rPr>
                <w:rFonts w:ascii="Cambria Math" w:eastAsiaTheme="minorEastAsia" w:hAnsi="Cambria Math"/>
              </w:rPr>
              <m:t>φ</m:t>
            </m:r>
          </m:e>
          <m:sub>
            <m:r>
              <w:rPr>
                <w:rFonts w:ascii="Cambria Math" w:eastAsiaTheme="minorEastAsia" w:hAnsi="Cambria Math"/>
              </w:rPr>
              <m:t>mij</m:t>
            </m:r>
          </m:sub>
        </m:sSub>
      </m:oMath>
      <w:r>
        <w:t>) =</w:t>
      </w:r>
      <w:r w:rsidRPr="006D40BA">
        <w:t xml:space="preserve"> </w:t>
      </w:r>
      <m:oMath>
        <m:sSub>
          <m:sSubPr>
            <m:ctrlPr>
              <w:rPr>
                <w:rFonts w:ascii="Cambria Math" w:eastAsiaTheme="minorEastAsia" w:hAnsi="Cambria Math"/>
                <w:i/>
              </w:rPr>
            </m:ctrlPr>
          </m:sSubPr>
          <m:e>
            <m:r>
              <m:rPr>
                <m:sty m:val="p"/>
              </m:rPr>
              <w:rPr>
                <w:rFonts w:ascii="Cambria Math" w:eastAsiaTheme="minorEastAsia" w:hAnsi="Cambria Math"/>
              </w:rPr>
              <m:t>φ</m:t>
            </m:r>
          </m:e>
          <m:sub>
            <m:r>
              <w:rPr>
                <w:rFonts w:ascii="Cambria Math" w:eastAsiaTheme="minorEastAsia" w:hAnsi="Cambria Math"/>
              </w:rPr>
              <m:t>mij</m:t>
            </m:r>
          </m:sub>
        </m:sSub>
      </m:oMath>
      <w:r w:rsidR="00F60084">
        <w:rPr>
          <w:rFonts w:eastAsiaTheme="minorEastAsia"/>
        </w:rPr>
        <w:t xml:space="preserve">(1 – </w:t>
      </w:r>
      <m:oMath>
        <m:sSub>
          <m:sSubPr>
            <m:ctrlPr>
              <w:rPr>
                <w:rFonts w:ascii="Cambria Math" w:eastAsiaTheme="minorEastAsia" w:hAnsi="Cambria Math"/>
                <w:i/>
              </w:rPr>
            </m:ctrlPr>
          </m:sSubPr>
          <m:e>
            <m:r>
              <m:rPr>
                <m:sty m:val="p"/>
              </m:rPr>
              <w:rPr>
                <w:rFonts w:ascii="Cambria Math" w:eastAsiaTheme="minorEastAsia" w:hAnsi="Cambria Math"/>
              </w:rPr>
              <m:t>φ</m:t>
            </m:r>
          </m:e>
          <m:sub>
            <m:r>
              <w:rPr>
                <w:rFonts w:ascii="Cambria Math" w:eastAsiaTheme="minorEastAsia" w:hAnsi="Cambria Math"/>
              </w:rPr>
              <m:t>mij</m:t>
            </m:r>
          </m:sub>
        </m:sSub>
      </m:oMath>
      <w:r>
        <w:t xml:space="preserve">) </w:t>
      </w:r>
      <w:r w:rsidR="00F60084">
        <w:t xml:space="preserve">and </w:t>
      </w:r>
      <w:proofErr w:type="spellStart"/>
      <w:r w:rsidR="00F60084">
        <w:t>covariances</w:t>
      </w:r>
      <w:proofErr w:type="spellEnd"/>
    </w:p>
    <w:p w:rsidR="000D0B51" w:rsidRPr="000D0B51" w:rsidRDefault="000D0B51" w:rsidP="002F14A2"/>
    <w:p w:rsidR="000D0B51" w:rsidRDefault="00F60084" w:rsidP="002F14A2">
      <w:r>
        <w:rPr>
          <w:i/>
        </w:rPr>
        <w:t>Level-1 Link Function</w:t>
      </w:r>
    </w:p>
    <w:p w:rsidR="00F60084" w:rsidRDefault="00F60084" w:rsidP="002F14A2"/>
    <w:p w:rsidR="00F60084" w:rsidRPr="00F60084" w:rsidRDefault="00F60084" w:rsidP="002F14A2">
      <w:r>
        <w:t xml:space="preserve">A common link function for multinomial regression models is the multinomial logit link, for each category </w:t>
      </w:r>
      <w:r>
        <w:rPr>
          <w:i/>
        </w:rPr>
        <w:t>m</w:t>
      </w:r>
      <w:r>
        <w:t xml:space="preserve"> (for </w:t>
      </w:r>
      <w:r>
        <w:rPr>
          <w:i/>
        </w:rPr>
        <w:t>M</w:t>
      </w:r>
      <w:r>
        <w:t xml:space="preserve"> – 1 categories)</w:t>
      </w:r>
    </w:p>
    <w:p w:rsidR="00F60084" w:rsidRDefault="00F60084" w:rsidP="002F14A2"/>
    <w:p w:rsidR="00F60084" w:rsidRPr="00923D60" w:rsidRDefault="00F60084" w:rsidP="00F60084">
      <w:r>
        <w:tab/>
      </w:r>
      <m:oMath>
        <m:sSub>
          <m:sSubPr>
            <m:ctrlPr>
              <w:rPr>
                <w:rFonts w:ascii="Cambria Math" w:hAnsi="Cambria Math"/>
              </w:rPr>
            </m:ctrlPr>
          </m:sSubPr>
          <m:e>
            <m:r>
              <m:rPr>
                <m:sty m:val="p"/>
              </m:rPr>
              <w:rPr>
                <w:rFonts w:ascii="Cambria Math" w:hAnsi="Cambria Math"/>
              </w:rPr>
              <m:t>η</m:t>
            </m:r>
          </m:e>
          <m:sub>
            <m:r>
              <w:rPr>
                <w:rFonts w:ascii="Cambria Math" w:hAnsi="Cambria Math"/>
              </w:rPr>
              <m:t>mij</m:t>
            </m:r>
          </m:sub>
        </m:sSub>
        <m:r>
          <w:rPr>
            <w:rFonts w:ascii="Cambria Math" w:hAnsi="Cambria Math"/>
          </w:rPr>
          <m:t>=log</m:t>
        </m:r>
        <m:d>
          <m:dPr>
            <m:ctrlPr>
              <w:rPr>
                <w:rFonts w:ascii="Cambria Math" w:hAnsi="Cambria Math"/>
                <w:i/>
              </w:rPr>
            </m:ctrlPr>
          </m:dPr>
          <m:e>
            <m:f>
              <m:fPr>
                <m:ctrlPr>
                  <w:rPr>
                    <w:rFonts w:ascii="Cambria Math" w:hAnsi="Cambria Math"/>
                    <w:i/>
                  </w:rPr>
                </m:ctrlPr>
              </m:fPr>
              <m:num>
                <m:sSub>
                  <m:sSubPr>
                    <m:ctrlPr>
                      <w:rPr>
                        <w:rFonts w:ascii="Cambria Math" w:eastAsiaTheme="minorEastAsia" w:hAnsi="Cambria Math"/>
                        <w:i/>
                      </w:rPr>
                    </m:ctrlPr>
                  </m:sSubPr>
                  <m:e>
                    <m:r>
                      <m:rPr>
                        <m:sty m:val="p"/>
                      </m:rPr>
                      <w:rPr>
                        <w:rFonts w:ascii="Cambria Math" w:eastAsiaTheme="minorEastAsia" w:hAnsi="Cambria Math"/>
                      </w:rPr>
                      <m:t>φ</m:t>
                    </m:r>
                  </m:e>
                  <m:sub>
                    <m:r>
                      <w:rPr>
                        <w:rFonts w:ascii="Cambria Math" w:eastAsiaTheme="minorEastAsia" w:hAnsi="Cambria Math"/>
                      </w:rPr>
                      <m:t>mij</m:t>
                    </m:r>
                  </m:sub>
                </m:sSub>
              </m:num>
              <m:den>
                <m:sSub>
                  <m:sSubPr>
                    <m:ctrlPr>
                      <w:rPr>
                        <w:rFonts w:ascii="Cambria Math" w:eastAsiaTheme="minorEastAsia" w:hAnsi="Cambria Math"/>
                        <w:i/>
                      </w:rPr>
                    </m:ctrlPr>
                  </m:sSubPr>
                  <m:e>
                    <m:r>
                      <m:rPr>
                        <m:sty m:val="p"/>
                      </m:rPr>
                      <w:rPr>
                        <w:rFonts w:ascii="Cambria Math" w:eastAsiaTheme="minorEastAsia" w:hAnsi="Cambria Math"/>
                      </w:rPr>
                      <m:t>φ</m:t>
                    </m:r>
                  </m:e>
                  <m:sub>
                    <m:r>
                      <w:rPr>
                        <w:rFonts w:ascii="Cambria Math" w:eastAsiaTheme="minorEastAsia" w:hAnsi="Cambria Math"/>
                      </w:rPr>
                      <m:t>Mij</m:t>
                    </m:r>
                  </m:sub>
                </m:sSub>
              </m:den>
            </m:f>
          </m:e>
        </m:d>
      </m:oMath>
      <w:r>
        <w:rPr>
          <w:rFonts w:eastAsiaTheme="minorEastAsia"/>
        </w:rPr>
        <w:t xml:space="preserve"> = </w:t>
      </w:r>
      <m:oMath>
        <m:r>
          <w:rPr>
            <w:rFonts w:ascii="Cambria Math" w:hAnsi="Cambria Math"/>
          </w:rPr>
          <m:t>log</m:t>
        </m:r>
        <m:d>
          <m:dPr>
            <m:ctrlPr>
              <w:rPr>
                <w:rFonts w:ascii="Cambria Math" w:hAnsi="Cambria Math"/>
                <w:i/>
              </w:rPr>
            </m:ctrlPr>
          </m:dPr>
          <m:e>
            <m:f>
              <m:fPr>
                <m:ctrlPr>
                  <w:rPr>
                    <w:rFonts w:ascii="Cambria Math" w:hAnsi="Cambria Math"/>
                    <w:i/>
                  </w:rPr>
                </m:ctrlPr>
              </m:fPr>
              <m:num>
                <m:r>
                  <w:rPr>
                    <w:rFonts w:ascii="Cambria Math" w:hAnsi="Cambria Math"/>
                  </w:rPr>
                  <m:t>Prob(</m:t>
                </m:r>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m:t>
                </m:r>
              </m:num>
              <m:den>
                <m:r>
                  <w:rPr>
                    <w:rFonts w:ascii="Cambria Math" w:hAnsi="Cambria Math"/>
                  </w:rPr>
                  <m:t>Prob(</m:t>
                </m:r>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m:t>
                </m:r>
              </m:den>
            </m:f>
          </m:e>
        </m:d>
      </m:oMath>
    </w:p>
    <w:p w:rsidR="00F60084" w:rsidRDefault="00F60084" w:rsidP="002F14A2"/>
    <w:p w:rsidR="00F60084" w:rsidRDefault="00F60084" w:rsidP="002F14A2">
      <w:r>
        <w:t xml:space="preserve">Here, the level 1 outcome is the log-odds of selecting category </w:t>
      </w:r>
      <w:r>
        <w:rPr>
          <w:i/>
        </w:rPr>
        <w:t>m</w:t>
      </w:r>
      <w:r>
        <w:t xml:space="preserve"> relative to category </w:t>
      </w:r>
      <w:r>
        <w:rPr>
          <w:i/>
        </w:rPr>
        <w:t>M</w:t>
      </w:r>
      <w:r>
        <w:t>, the reference category.</w:t>
      </w:r>
    </w:p>
    <w:p w:rsidR="00F60084" w:rsidRDefault="00F60084" w:rsidP="002F14A2"/>
    <w:p w:rsidR="00F60084" w:rsidRDefault="00F60084" w:rsidP="002F14A2">
      <w:r>
        <w:rPr>
          <w:i/>
        </w:rPr>
        <w:t>Level-1 Structural Model</w:t>
      </w:r>
    </w:p>
    <w:p w:rsidR="00F60084" w:rsidRDefault="00F60084" w:rsidP="002F14A2"/>
    <w:p w:rsidR="00F60084" w:rsidRPr="00F37378" w:rsidRDefault="00B46509" w:rsidP="00F60084">
      <w:pPr>
        <w:ind w:left="720" w:firstLine="720"/>
      </w:pPr>
      <m:oMathPara>
        <m:oMathParaPr>
          <m:jc m:val="left"/>
        </m:oMathParaPr>
        <m:oMath>
          <m:sSub>
            <m:sSubPr>
              <m:ctrlPr>
                <w:rPr>
                  <w:rFonts w:ascii="Cambria Math" w:hAnsi="Cambria Math"/>
                  <w:i/>
                </w:rPr>
              </m:ctrlPr>
            </m:sSubPr>
            <m:e>
              <m:r>
                <m:rPr>
                  <m:sty m:val="p"/>
                </m:rPr>
                <w:rPr>
                  <w:rFonts w:ascii="Cambria Math" w:hAnsi="Cambria Math"/>
                </w:rPr>
                <m:t>η</m:t>
              </m:r>
            </m:e>
            <m:sub>
              <m:r>
                <w:rPr>
                  <w:rFonts w:ascii="Cambria Math" w:hAnsi="Cambria Math"/>
                </w:rPr>
                <m:t>mij</m:t>
              </m:r>
            </m:sub>
          </m:sSub>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0j(m)</m:t>
              </m:r>
            </m:sub>
          </m:sSub>
          <m:r>
            <w:rPr>
              <w:rFonts w:ascii="Cambria Math" w:hAnsi="Cambria Math"/>
            </w:rPr>
            <m:t>+</m:t>
          </m:r>
          <m:nary>
            <m:naryPr>
              <m:chr m:val="∑"/>
              <m:limLoc m:val="undOvr"/>
              <m:ctrlPr>
                <w:rPr>
                  <w:rFonts w:ascii="Cambria Math" w:hAnsi="Cambria Math"/>
                  <w:i/>
                </w:rPr>
              </m:ctrlPr>
            </m:naryPr>
            <m:sub>
              <m:r>
                <w:rPr>
                  <w:rFonts w:ascii="Cambria Math" w:hAnsi="Cambria Math"/>
                </w:rPr>
                <m:t>q=1</m:t>
              </m:r>
            </m:sub>
            <m:sup>
              <m:r>
                <w:rPr>
                  <w:rFonts w:ascii="Cambria Math" w:hAnsi="Cambria Math"/>
                </w:rPr>
                <m:t>Qm</m:t>
              </m:r>
            </m:sup>
            <m:e>
              <m:sSub>
                <m:sSubPr>
                  <m:ctrlPr>
                    <w:rPr>
                      <w:rFonts w:ascii="Cambria Math" w:hAnsi="Cambria Math"/>
                      <w:i/>
                    </w:rPr>
                  </m:ctrlPr>
                </m:sSubPr>
                <m:e>
                  <m:r>
                    <m:rPr>
                      <m:sty m:val="p"/>
                    </m:rPr>
                    <w:rPr>
                      <w:rFonts w:ascii="Cambria Math" w:hAnsi="Cambria Math"/>
                    </w:rPr>
                    <m:t>β</m:t>
                  </m:r>
                </m:e>
                <m:sub>
                  <m:r>
                    <w:rPr>
                      <w:rFonts w:ascii="Cambria Math" w:hAnsi="Cambria Math"/>
                    </w:rPr>
                    <m:t>qj(m)</m:t>
                  </m:r>
                </m:sub>
              </m:sSub>
              <m:sSub>
                <m:sSubPr>
                  <m:ctrlPr>
                    <w:rPr>
                      <w:rFonts w:ascii="Cambria Math" w:hAnsi="Cambria Math"/>
                      <w:i/>
                    </w:rPr>
                  </m:ctrlPr>
                </m:sSubPr>
                <m:e>
                  <m:r>
                    <w:rPr>
                      <w:rFonts w:ascii="Cambria Math" w:hAnsi="Cambria Math"/>
                    </w:rPr>
                    <m:t>X</m:t>
                  </m:r>
                </m:e>
                <m:sub>
                  <m:r>
                    <w:rPr>
                      <w:rFonts w:ascii="Cambria Math" w:hAnsi="Cambria Math"/>
                    </w:rPr>
                    <m:t>qij</m:t>
                  </m:r>
                </m:sub>
              </m:sSub>
            </m:e>
          </m:nary>
        </m:oMath>
      </m:oMathPara>
    </w:p>
    <w:p w:rsidR="00F60084" w:rsidRDefault="00F60084" w:rsidP="002F14A2"/>
    <w:p w:rsidR="00F60084" w:rsidRDefault="00F60084" w:rsidP="002F14A2">
      <w:r>
        <w:t xml:space="preserve">In our case of </w:t>
      </w:r>
      <w:r>
        <w:rPr>
          <w:i/>
        </w:rPr>
        <w:t>M</w:t>
      </w:r>
      <w:r>
        <w:t xml:space="preserve"> = 3, we have two level-1 equations</w:t>
      </w:r>
    </w:p>
    <w:p w:rsidR="00F60084" w:rsidRDefault="00F60084" w:rsidP="002F14A2"/>
    <w:p w:rsidR="00F60084" w:rsidRPr="00F37378" w:rsidRDefault="00B46509" w:rsidP="00F60084">
      <w:pPr>
        <w:ind w:left="720" w:firstLine="720"/>
      </w:pPr>
      <m:oMathPara>
        <m:oMathParaPr>
          <m:jc m:val="left"/>
        </m:oMathParaPr>
        <m:oMath>
          <m:sSub>
            <m:sSubPr>
              <m:ctrlPr>
                <w:rPr>
                  <w:rFonts w:ascii="Cambria Math" w:hAnsi="Cambria Math"/>
                  <w:i/>
                </w:rPr>
              </m:ctrlPr>
            </m:sSubPr>
            <m:e>
              <m:r>
                <m:rPr>
                  <m:sty m:val="p"/>
                </m:rPr>
                <w:rPr>
                  <w:rFonts w:ascii="Cambria Math" w:hAnsi="Cambria Math"/>
                </w:rPr>
                <m:t>η</m:t>
              </m:r>
            </m:e>
            <m:sub>
              <m:r>
                <w:rPr>
                  <w:rFonts w:ascii="Cambria Math" w:hAnsi="Cambria Math"/>
                </w:rPr>
                <m:t>1ij</m:t>
              </m:r>
            </m:sub>
          </m:sSub>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0j(1)</m:t>
              </m:r>
            </m:sub>
          </m:sSub>
          <m:r>
            <w:rPr>
              <w:rFonts w:ascii="Cambria Math" w:hAnsi="Cambria Math"/>
            </w:rPr>
            <m:t>+</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
                <m:sSubPr>
                  <m:ctrlPr>
                    <w:rPr>
                      <w:rFonts w:ascii="Cambria Math" w:hAnsi="Cambria Math"/>
                      <w:i/>
                    </w:rPr>
                  </m:ctrlPr>
                </m:sSubPr>
                <m:e>
                  <m:r>
                    <m:rPr>
                      <m:sty m:val="p"/>
                    </m:rPr>
                    <w:rPr>
                      <w:rFonts w:ascii="Cambria Math" w:hAnsi="Cambria Math"/>
                    </w:rPr>
                    <m:t>β</m:t>
                  </m:r>
                </m:e>
                <m:sub>
                  <m:r>
                    <w:rPr>
                      <w:rFonts w:ascii="Cambria Math" w:hAnsi="Cambria Math"/>
                    </w:rPr>
                    <m:t>qj(1)</m:t>
                  </m:r>
                </m:sub>
              </m:sSub>
              <m:sSub>
                <m:sSubPr>
                  <m:ctrlPr>
                    <w:rPr>
                      <w:rFonts w:ascii="Cambria Math" w:hAnsi="Cambria Math"/>
                      <w:i/>
                    </w:rPr>
                  </m:ctrlPr>
                </m:sSubPr>
                <m:e>
                  <m:r>
                    <w:rPr>
                      <w:rFonts w:ascii="Cambria Math" w:hAnsi="Cambria Math"/>
                    </w:rPr>
                    <m:t>X</m:t>
                  </m:r>
                </m:e>
                <m:sub>
                  <m:r>
                    <w:rPr>
                      <w:rFonts w:ascii="Cambria Math" w:hAnsi="Cambria Math"/>
                    </w:rPr>
                    <m:t>qij</m:t>
                  </m:r>
                </m:sub>
              </m:sSub>
            </m:e>
          </m:nary>
        </m:oMath>
      </m:oMathPara>
      <w:bookmarkStart w:id="0" w:name="_GoBack"/>
      <w:bookmarkEnd w:id="0"/>
    </w:p>
    <w:p w:rsidR="00F60084" w:rsidRPr="00F37378" w:rsidRDefault="00B46509" w:rsidP="00F60084">
      <w:pPr>
        <w:ind w:left="720" w:firstLine="720"/>
      </w:pPr>
      <m:oMathPara>
        <m:oMathParaPr>
          <m:jc m:val="left"/>
        </m:oMathParaPr>
        <m:oMath>
          <m:sSub>
            <m:sSubPr>
              <m:ctrlPr>
                <w:rPr>
                  <w:rFonts w:ascii="Cambria Math" w:hAnsi="Cambria Math"/>
                  <w:i/>
                </w:rPr>
              </m:ctrlPr>
            </m:sSubPr>
            <m:e>
              <m:r>
                <m:rPr>
                  <m:sty m:val="p"/>
                </m:rPr>
                <w:rPr>
                  <w:rFonts w:ascii="Cambria Math" w:hAnsi="Cambria Math"/>
                </w:rPr>
                <m:t>η</m:t>
              </m:r>
            </m:e>
            <m:sub>
              <m:r>
                <w:rPr>
                  <w:rFonts w:ascii="Cambria Math" w:hAnsi="Cambria Math"/>
                </w:rPr>
                <m:t>2ij</m:t>
              </m:r>
            </m:sub>
          </m:sSub>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0j(2)</m:t>
              </m:r>
            </m:sub>
          </m:sSub>
          <m:r>
            <w:rPr>
              <w:rFonts w:ascii="Cambria Math" w:hAnsi="Cambria Math"/>
            </w:rPr>
            <m:t>+</m:t>
          </m:r>
          <m:nary>
            <m:naryPr>
              <m:chr m:val="∑"/>
              <m:limLoc m:val="undOvr"/>
              <m:ctrlPr>
                <w:rPr>
                  <w:rFonts w:ascii="Cambria Math" w:hAnsi="Cambria Math"/>
                  <w:i/>
                </w:rPr>
              </m:ctrlPr>
            </m:naryPr>
            <m:sub>
              <m:r>
                <w:rPr>
                  <w:rFonts w:ascii="Cambria Math" w:hAnsi="Cambria Math"/>
                </w:rPr>
                <m:t>q=1</m:t>
              </m:r>
            </m:sub>
            <m:sup>
              <m:r>
                <w:rPr>
                  <w:rFonts w:ascii="Cambria Math" w:hAnsi="Cambria Math"/>
                </w:rPr>
                <m:t>Q2</m:t>
              </m:r>
            </m:sup>
            <m:e>
              <m:sSub>
                <m:sSubPr>
                  <m:ctrlPr>
                    <w:rPr>
                      <w:rFonts w:ascii="Cambria Math" w:hAnsi="Cambria Math"/>
                      <w:i/>
                    </w:rPr>
                  </m:ctrlPr>
                </m:sSubPr>
                <m:e>
                  <m:r>
                    <m:rPr>
                      <m:sty m:val="p"/>
                    </m:rPr>
                    <w:rPr>
                      <w:rFonts w:ascii="Cambria Math" w:hAnsi="Cambria Math"/>
                    </w:rPr>
                    <m:t>β</m:t>
                  </m:r>
                </m:e>
                <m:sub>
                  <m:r>
                    <w:rPr>
                      <w:rFonts w:ascii="Cambria Math" w:hAnsi="Cambria Math"/>
                    </w:rPr>
                    <m:t>qj(2)</m:t>
                  </m:r>
                </m:sub>
              </m:sSub>
              <m:sSub>
                <m:sSubPr>
                  <m:ctrlPr>
                    <w:rPr>
                      <w:rFonts w:ascii="Cambria Math" w:hAnsi="Cambria Math"/>
                      <w:i/>
                    </w:rPr>
                  </m:ctrlPr>
                </m:sSubPr>
                <m:e>
                  <m:r>
                    <w:rPr>
                      <w:rFonts w:ascii="Cambria Math" w:hAnsi="Cambria Math"/>
                    </w:rPr>
                    <m:t>X</m:t>
                  </m:r>
                </m:e>
                <m:sub>
                  <m:r>
                    <w:rPr>
                      <w:rFonts w:ascii="Cambria Math" w:hAnsi="Cambria Math"/>
                    </w:rPr>
                    <m:t>qij</m:t>
                  </m:r>
                </m:sub>
              </m:sSub>
            </m:e>
          </m:nary>
        </m:oMath>
      </m:oMathPara>
    </w:p>
    <w:p w:rsidR="00F60084" w:rsidRDefault="00F60084" w:rsidP="002F14A2"/>
    <w:p w:rsidR="00F60084" w:rsidRDefault="00F60084" w:rsidP="002F14A2">
      <w:r>
        <w:rPr>
          <w:i/>
        </w:rPr>
        <w:t>Level-2 Model</w:t>
      </w:r>
    </w:p>
    <w:p w:rsidR="00F60084" w:rsidRDefault="00F60084" w:rsidP="002F14A2"/>
    <w:p w:rsidR="00F60084" w:rsidRPr="006767BE" w:rsidRDefault="00B46509" w:rsidP="006767BE">
      <w:pPr>
        <w:ind w:left="720"/>
      </w:pPr>
      <m:oMathPara>
        <m:oMathParaPr>
          <m:jc m:val="left"/>
        </m:oMathParaPr>
        <m:oMath>
          <m:sSub>
            <m:sSubPr>
              <m:ctrlPr>
                <w:rPr>
                  <w:rFonts w:ascii="Cambria Math" w:hAnsi="Cambria Math"/>
                  <w:i/>
                </w:rPr>
              </m:ctrlPr>
            </m:sSubPr>
            <m:e>
              <m:r>
                <m:rPr>
                  <m:sty m:val="p"/>
                </m:rPr>
                <w:rPr>
                  <w:rFonts w:ascii="Cambria Math" w:hAnsi="Cambria Math"/>
                </w:rPr>
                <m:t>β</m:t>
              </m:r>
            </m:e>
            <m:sub>
              <m:r>
                <w:rPr>
                  <w:rFonts w:ascii="Cambria Math" w:hAnsi="Cambria Math"/>
                </w:rPr>
                <m:t>qj(m)</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q0(m)</m:t>
              </m:r>
            </m:sub>
          </m:sSub>
          <m:r>
            <w:rPr>
              <w:rFonts w:ascii="Cambria Math" w:hAnsi="Cambria Math"/>
            </w:rPr>
            <m:t>+</m:t>
          </m:r>
          <m:nary>
            <m:naryPr>
              <m:chr m:val="∑"/>
              <m:limLoc m:val="undOvr"/>
              <m:ctrlPr>
                <w:rPr>
                  <w:rFonts w:ascii="Cambria Math" w:hAnsi="Cambria Math"/>
                  <w:i/>
                </w:rPr>
              </m:ctrlPr>
            </m:naryPr>
            <m:sub>
              <m:r>
                <w:rPr>
                  <w:rFonts w:ascii="Cambria Math" w:hAnsi="Cambria Math"/>
                </w:rPr>
                <m:t>s=1</m:t>
              </m:r>
            </m:sub>
            <m:sup>
              <m:sSub>
                <m:sSubPr>
                  <m:ctrlPr>
                    <w:rPr>
                      <w:rFonts w:ascii="Cambria Math" w:hAnsi="Cambria Math"/>
                      <w:i/>
                    </w:rPr>
                  </m:ctrlPr>
                </m:sSubPr>
                <m:e>
                  <m:r>
                    <w:rPr>
                      <w:rFonts w:ascii="Cambria Math" w:hAnsi="Cambria Math"/>
                    </w:rPr>
                    <m:t>S</m:t>
                  </m:r>
                </m:e>
                <m:sub>
                  <m:r>
                    <w:rPr>
                      <w:rFonts w:ascii="Cambria Math" w:hAnsi="Cambria Math"/>
                    </w:rPr>
                    <m:t>q</m:t>
                  </m:r>
                </m:sub>
              </m:sSub>
            </m:sup>
            <m:e>
              <m:sSub>
                <m:sSubPr>
                  <m:ctrlPr>
                    <w:rPr>
                      <w:rFonts w:ascii="Cambria Math" w:hAnsi="Cambria Math"/>
                      <w:i/>
                    </w:rPr>
                  </m:ctrlPr>
                </m:sSubPr>
                <m:e>
                  <m:r>
                    <m:rPr>
                      <m:sty m:val="p"/>
                    </m:rPr>
                    <w:rPr>
                      <w:rFonts w:ascii="Cambria Math" w:hAnsi="Cambria Math"/>
                    </w:rPr>
                    <m:t>γ</m:t>
                  </m:r>
                </m:e>
                <m:sub>
                  <m:r>
                    <w:rPr>
                      <w:rFonts w:ascii="Cambria Math" w:hAnsi="Cambria Math"/>
                    </w:rPr>
                    <m:t>qsm</m:t>
                  </m:r>
                </m:sub>
              </m:sSub>
              <m:sSub>
                <m:sSubPr>
                  <m:ctrlPr>
                    <w:rPr>
                      <w:rFonts w:ascii="Cambria Math" w:hAnsi="Cambria Math"/>
                      <w:i/>
                    </w:rPr>
                  </m:ctrlPr>
                </m:sSubPr>
                <m:e>
                  <m:r>
                    <w:rPr>
                      <w:rFonts w:ascii="Cambria Math" w:hAnsi="Cambria Math"/>
                    </w:rPr>
                    <m:t>W</m:t>
                  </m:r>
                </m:e>
                <m:sub>
                  <m:r>
                    <w:rPr>
                      <w:rFonts w:ascii="Cambria Math" w:hAnsi="Cambria Math"/>
                    </w:rPr>
                    <m:t>sj</m:t>
                  </m:r>
                </m:sub>
              </m:sSub>
            </m:e>
          </m:nary>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qj(m)</m:t>
              </m:r>
            </m:sub>
          </m:sSub>
        </m:oMath>
      </m:oMathPara>
    </w:p>
    <w:p w:rsidR="00F60084" w:rsidRPr="00F60084" w:rsidRDefault="00F60084" w:rsidP="002F14A2"/>
    <w:p w:rsidR="000D0B51" w:rsidRDefault="006767BE" w:rsidP="002F14A2">
      <w:r>
        <w:t xml:space="preserve">In our example of </w:t>
      </w:r>
      <w:r>
        <w:rPr>
          <w:i/>
        </w:rPr>
        <w:t>M</w:t>
      </w:r>
      <w:r>
        <w:t xml:space="preserve"> = </w:t>
      </w:r>
      <w:proofErr w:type="gramStart"/>
      <w:r>
        <w:t>3</w:t>
      </w:r>
      <w:proofErr w:type="gramEnd"/>
      <w:r>
        <w:t>, there would be two level-2 equations.</w:t>
      </w:r>
    </w:p>
    <w:p w:rsidR="006767BE" w:rsidRDefault="006767BE" w:rsidP="002F14A2"/>
    <w:p w:rsidR="006767BE" w:rsidRDefault="006767BE" w:rsidP="002F14A2"/>
    <w:p w:rsidR="006767BE" w:rsidRPr="006767BE" w:rsidRDefault="006767BE" w:rsidP="002F14A2"/>
    <w:sectPr w:rsidR="006767BE" w:rsidRPr="00676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5543E"/>
    <w:multiLevelType w:val="hybridMultilevel"/>
    <w:tmpl w:val="187ED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A2"/>
    <w:rsid w:val="00072813"/>
    <w:rsid w:val="000A23F4"/>
    <w:rsid w:val="000D0B51"/>
    <w:rsid w:val="000E69FA"/>
    <w:rsid w:val="00191D3B"/>
    <w:rsid w:val="001F51AC"/>
    <w:rsid w:val="002679EF"/>
    <w:rsid w:val="002F14A2"/>
    <w:rsid w:val="0046241C"/>
    <w:rsid w:val="00466AD5"/>
    <w:rsid w:val="00575267"/>
    <w:rsid w:val="005816E7"/>
    <w:rsid w:val="005B36AA"/>
    <w:rsid w:val="006767BE"/>
    <w:rsid w:val="006D40BA"/>
    <w:rsid w:val="00702E68"/>
    <w:rsid w:val="00755780"/>
    <w:rsid w:val="007E6B6B"/>
    <w:rsid w:val="008B374F"/>
    <w:rsid w:val="0091700B"/>
    <w:rsid w:val="00923D60"/>
    <w:rsid w:val="00976869"/>
    <w:rsid w:val="00AE02D2"/>
    <w:rsid w:val="00B11937"/>
    <w:rsid w:val="00B46509"/>
    <w:rsid w:val="00BF6B05"/>
    <w:rsid w:val="00E83D31"/>
    <w:rsid w:val="00F14A77"/>
    <w:rsid w:val="00F37378"/>
    <w:rsid w:val="00F60084"/>
    <w:rsid w:val="00F61F01"/>
    <w:rsid w:val="00F9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5735A-6994-4EDA-8E66-3A6451AE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B6B"/>
    <w:rPr>
      <w:color w:val="808080"/>
    </w:rPr>
  </w:style>
  <w:style w:type="paragraph" w:styleId="ListParagraph">
    <w:name w:val="List Paragraph"/>
    <w:basedOn w:val="Normal"/>
    <w:uiPriority w:val="34"/>
    <w:qFormat/>
    <w:rsid w:val="007E6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8</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3</cp:revision>
  <dcterms:created xsi:type="dcterms:W3CDTF">2017-11-02T16:07:00Z</dcterms:created>
  <dcterms:modified xsi:type="dcterms:W3CDTF">2017-11-02T20:23:00Z</dcterms:modified>
</cp:coreProperties>
</file>