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956" w:rsidRDefault="00C87135" w:rsidP="00507825">
      <w:pPr>
        <w:pStyle w:val="Heading1"/>
        <w:pBdr>
          <w:top w:val="single" w:sz="4" w:space="1" w:color="auto"/>
        </w:pBdr>
        <w:rPr>
          <w:sz w:val="24"/>
        </w:rPr>
      </w:pPr>
      <w:r>
        <w:rPr>
          <w:sz w:val="24"/>
        </w:rPr>
        <w:t>11. Latent Variable and Measurement Models</w:t>
      </w:r>
      <w:r w:rsidR="00507825">
        <w:rPr>
          <w:sz w:val="24"/>
        </w:rPr>
        <w:tab/>
        <w:t>EPSY 8268</w:t>
      </w:r>
    </w:p>
    <w:p w:rsidR="00467956" w:rsidRDefault="00467956" w:rsidP="00405023"/>
    <w:p w:rsidR="00285B3F" w:rsidRDefault="00285B3F" w:rsidP="00405023"/>
    <w:p w:rsidR="00285B3F" w:rsidRPr="00285B3F" w:rsidRDefault="00C87135" w:rsidP="00405023">
      <w:pPr>
        <w:rPr>
          <w:b/>
        </w:rPr>
      </w:pPr>
      <w:r>
        <w:rPr>
          <w:b/>
        </w:rPr>
        <w:t>Latent Variables</w:t>
      </w:r>
    </w:p>
    <w:p w:rsidR="00A7552F" w:rsidRDefault="00A7552F" w:rsidP="00405023"/>
    <w:p w:rsidR="00C87135" w:rsidRDefault="00C87135" w:rsidP="00405023">
      <w:r>
        <w:t>In educational and social science research, we typically model observed data to estimate associations among unknown parameters. Because of theory, we can hypothesize the existence of latent variables, those traits, characteristics, and phenomena that are not directly observed but indirectly observed through indicators (item responses or observations). The theoretical part of this process argues for an underlying causal process: one’s position on the latent trait continuum causes the response to the indicator items; the latent variable generates the data. This gives us a framework for recovering that latent variable, which can then be used in the statistical modeling of associations among unknown parameters.</w:t>
      </w:r>
    </w:p>
    <w:p w:rsidR="00C87135" w:rsidRDefault="00C87135" w:rsidP="00405023"/>
    <w:p w:rsidR="00C87135" w:rsidRDefault="00C87135" w:rsidP="00405023">
      <w:r>
        <w:t>More generally, we can conceive of any variable with missing data as having latent components, since we have estimation routines that allow us to estimate parameters with missing data and uncover the underlying associations among variables. Similarly, the estimation of regression coefficie</w:t>
      </w:r>
      <w:r w:rsidR="00E921D0">
        <w:t>nts, intercepts and slopes, at level 1 in a typical HLM is a latent variable approach, since we model these unobserved variables at level 2 (we model the parameter estimates and estimate their reliability as estimates of their associated parameters).</w:t>
      </w:r>
    </w:p>
    <w:p w:rsidR="00E921D0" w:rsidRDefault="00E921D0" w:rsidP="00405023"/>
    <w:p w:rsidR="00E921D0" w:rsidRDefault="00E921D0" w:rsidP="00405023">
      <w:r>
        <w:t>A typical approach to model latent variables is through structural equation modeling (SEM). In that approach, we create a measurement model that describes the distributions of observed data as a result of latent variables, and then create a structural model describing the associations among the latent variables.</w:t>
      </w:r>
    </w:p>
    <w:p w:rsidR="005B0857" w:rsidRDefault="005B0857" w:rsidP="00405023"/>
    <w:p w:rsidR="005B0857" w:rsidRPr="005B0857" w:rsidRDefault="005B0857" w:rsidP="00405023">
      <w:pPr>
        <w:rPr>
          <w:i/>
        </w:rPr>
      </w:pPr>
      <w:r w:rsidRPr="005B0857">
        <w:rPr>
          <w:i/>
        </w:rPr>
        <w:t>The Role of Measurement Error in Regression</w:t>
      </w:r>
    </w:p>
    <w:p w:rsidR="005B0857" w:rsidRDefault="005B0857" w:rsidP="00405023"/>
    <w:p w:rsidR="005B0857" w:rsidRDefault="005B0857" w:rsidP="00405023">
      <w:r>
        <w:t xml:space="preserve">Measurement error is a </w:t>
      </w:r>
      <w:r w:rsidR="007758F5">
        <w:t>phenomenon</w:t>
      </w:r>
      <w:r>
        <w:t xml:space="preserve"> that introduces variance in scores that is either nonsystematic and random or systematic and construct-irrelevant. Observed variance is composed of construct-relevant variance (true score variance) and random and systematic construct-irrelevant variance. The most difficult source of error is the systematic construct-irrelevant variance, which in the absence of additional information, interferes in score interpretation (a validity issue). An example is testwiseness or test anxiety – such traits will systematically influence scores (performance) and so become part of the stable or true variance in scores, thus interfering with our interpretation of one’s level of the trait or construct (e.g., true achievement). Random error, on the other hand, is unsystematic and adds unsystematic variance to scores</w:t>
      </w:r>
      <w:r w:rsidR="007758F5">
        <w:t xml:space="preserve"> (which attenuates effect size estimates and statistical power)</w:t>
      </w:r>
      <w:r>
        <w:t>. Because of that, we have methods of estimating</w:t>
      </w:r>
      <w:r w:rsidR="007758F5">
        <w:t xml:space="preserve"> and accounting for</w:t>
      </w:r>
      <w:r>
        <w:t xml:space="preserve"> random error variance.</w:t>
      </w:r>
    </w:p>
    <w:p w:rsidR="005B0857" w:rsidRDefault="005B0857" w:rsidP="00405023"/>
    <w:p w:rsidR="005B0857" w:rsidRDefault="005B0857" w:rsidP="00405023">
      <w:r>
        <w:t xml:space="preserve">The important thing to note is that random error variance uniformly </w:t>
      </w:r>
      <w:r w:rsidR="007758F5">
        <w:t>affects</w:t>
      </w:r>
      <w:r>
        <w:t xml:space="preserve"> statistical analyses, attenuating all effect sizes and reducing power to detect effects if they exist in the population. Regarding </w:t>
      </w:r>
      <w:r w:rsidR="00B81D73">
        <w:t>regression outcome variables, random measurement error does not bias regression coefficients, but does reduce regression precision and statistical power. Measurement error in the predictors is a violation of the regression assumptions, as it will bias regression coefficients toward zero, thus affecting its conditioning effect on other regression coefficients in the model.</w:t>
      </w:r>
    </w:p>
    <w:p w:rsidR="00B81D73" w:rsidRDefault="00B81D73" w:rsidP="00405023"/>
    <w:p w:rsidR="00B81D73" w:rsidRDefault="00B81D73" w:rsidP="00405023">
      <w:r>
        <w:t>A SEM can be conceived of as an HLM. The level-1 model is a measurement model that describes the associations between observed variables and latent variables. The level-2 model describes associations among the latent variables.</w:t>
      </w:r>
    </w:p>
    <w:p w:rsidR="005B0857" w:rsidRDefault="005B0857" w:rsidP="00405023"/>
    <w:p w:rsidR="00C87135" w:rsidRPr="00405023" w:rsidRDefault="00405023" w:rsidP="00405023">
      <w:pPr>
        <w:rPr>
          <w:i/>
        </w:rPr>
      </w:pPr>
      <w:r w:rsidRPr="00405023">
        <w:rPr>
          <w:i/>
        </w:rPr>
        <w:t>Modeling Measurement Error</w:t>
      </w:r>
    </w:p>
    <w:p w:rsidR="00405023" w:rsidRDefault="00405023" w:rsidP="00405023"/>
    <w:p w:rsidR="00405023" w:rsidRPr="00405023" w:rsidRDefault="00405023" w:rsidP="00405023">
      <w:r>
        <w:t xml:space="preserve">As a hypothetical example, consider the case where we know the reliabilities of measures because of measurement analysis of those measures prior to use in HLM. Then we know the measurement error in a set of observed data. So consider the level-1 model with measurement errors </w:t>
      </w:r>
      <w:r>
        <w:rPr>
          <w:i/>
        </w:rPr>
        <w:t>e</w:t>
      </w:r>
      <w:r>
        <w:t xml:space="preserve"> associated with each measure.</w:t>
      </w:r>
    </w:p>
    <w:p w:rsidR="00405023" w:rsidRDefault="00405023" w:rsidP="00405023"/>
    <w:p w:rsidR="00405023" w:rsidRDefault="00405023" w:rsidP="00482C37">
      <w:pPr>
        <w:ind w:firstLine="720"/>
      </w:pPr>
      <w:r>
        <w:t>Level-1 Model</w:t>
      </w:r>
    </w:p>
    <w:p w:rsidR="00405023" w:rsidRDefault="00405023" w:rsidP="00405023"/>
    <w:p w:rsidR="00405023" w:rsidRDefault="00405023" w:rsidP="00405023">
      <w:pPr>
        <w:ind w:firstLine="720"/>
      </w:pPr>
      <w:r>
        <w:rPr>
          <w:i/>
        </w:rPr>
        <w:t>Y</w:t>
      </w:r>
      <w:r>
        <w:rPr>
          <w:i/>
          <w:vertAlign w:val="subscript"/>
        </w:rPr>
        <w:t>ij</w:t>
      </w:r>
      <w:r>
        <w:t xml:space="preserve"> = </w:t>
      </w:r>
      <w:r>
        <w:rPr>
          <w:i/>
        </w:rPr>
        <w:t>D</w:t>
      </w:r>
      <w:r>
        <w:rPr>
          <w:i/>
          <w:vertAlign w:val="subscript"/>
        </w:rPr>
        <w:t>zij</w:t>
      </w:r>
      <w:r>
        <w:t>(</w:t>
      </w:r>
      <w:r>
        <w:rPr>
          <w:i/>
        </w:rPr>
        <w:t>Z</w:t>
      </w:r>
      <w:r>
        <w:rPr>
          <w:i/>
          <w:vertAlign w:val="subscript"/>
        </w:rPr>
        <w:t>j</w:t>
      </w:r>
      <w:r>
        <w:t xml:space="preserve"> + </w:t>
      </w:r>
      <w:r>
        <w:rPr>
          <w:i/>
        </w:rPr>
        <w:t>e</w:t>
      </w:r>
      <w:r>
        <w:rPr>
          <w:i/>
          <w:vertAlign w:val="subscript"/>
        </w:rPr>
        <w:t>zj</w:t>
      </w:r>
      <w:r>
        <w:t xml:space="preserve">) + </w:t>
      </w:r>
      <w:r>
        <w:rPr>
          <w:i/>
        </w:rPr>
        <w:t>D</w:t>
      </w:r>
      <w:r w:rsidRPr="00405023">
        <w:rPr>
          <w:vertAlign w:val="subscript"/>
        </w:rPr>
        <w:t>1</w:t>
      </w:r>
      <w:r>
        <w:rPr>
          <w:i/>
          <w:vertAlign w:val="subscript"/>
        </w:rPr>
        <w:t>ij</w:t>
      </w:r>
      <w:r>
        <w:t>(</w:t>
      </w:r>
      <w:r>
        <w:rPr>
          <w:i/>
        </w:rPr>
        <w:t>X</w:t>
      </w:r>
      <w:r w:rsidRPr="00405023">
        <w:rPr>
          <w:vertAlign w:val="subscript"/>
        </w:rPr>
        <w:t>1</w:t>
      </w:r>
      <w:r>
        <w:rPr>
          <w:i/>
          <w:vertAlign w:val="subscript"/>
        </w:rPr>
        <w:t>j</w:t>
      </w:r>
      <w:r>
        <w:t xml:space="preserve"> + </w:t>
      </w:r>
      <w:r>
        <w:rPr>
          <w:i/>
        </w:rPr>
        <w:t>e</w:t>
      </w:r>
      <w:r w:rsidRPr="00405023">
        <w:rPr>
          <w:vertAlign w:val="subscript"/>
        </w:rPr>
        <w:t>1</w:t>
      </w:r>
      <w:r>
        <w:rPr>
          <w:i/>
          <w:vertAlign w:val="subscript"/>
        </w:rPr>
        <w:t>j</w:t>
      </w:r>
      <w:r>
        <w:t xml:space="preserve">) + </w:t>
      </w:r>
      <w:r>
        <w:rPr>
          <w:i/>
        </w:rPr>
        <w:t>D</w:t>
      </w:r>
      <w:r>
        <w:rPr>
          <w:vertAlign w:val="subscript"/>
        </w:rPr>
        <w:t>2</w:t>
      </w:r>
      <w:r>
        <w:rPr>
          <w:i/>
          <w:vertAlign w:val="subscript"/>
        </w:rPr>
        <w:t>ij</w:t>
      </w:r>
      <w:r>
        <w:t>(</w:t>
      </w:r>
      <w:r>
        <w:rPr>
          <w:i/>
        </w:rPr>
        <w:t>X</w:t>
      </w:r>
      <w:r>
        <w:rPr>
          <w:vertAlign w:val="subscript"/>
        </w:rPr>
        <w:t>2</w:t>
      </w:r>
      <w:r>
        <w:rPr>
          <w:i/>
          <w:vertAlign w:val="subscript"/>
        </w:rPr>
        <w:t>j</w:t>
      </w:r>
      <w:r>
        <w:t xml:space="preserve"> + </w:t>
      </w:r>
      <w:r>
        <w:rPr>
          <w:i/>
        </w:rPr>
        <w:t>e</w:t>
      </w:r>
      <w:r>
        <w:rPr>
          <w:vertAlign w:val="subscript"/>
        </w:rPr>
        <w:t>2</w:t>
      </w:r>
      <w:r>
        <w:rPr>
          <w:i/>
          <w:vertAlign w:val="subscript"/>
        </w:rPr>
        <w:t>j</w:t>
      </w:r>
      <w:r>
        <w:t xml:space="preserve">) </w:t>
      </w:r>
    </w:p>
    <w:p w:rsidR="00405023" w:rsidRDefault="00405023" w:rsidP="00405023"/>
    <w:p w:rsidR="00405023" w:rsidRPr="00405023" w:rsidRDefault="00405023" w:rsidP="00482C37">
      <w:pPr>
        <w:ind w:left="720"/>
      </w:pPr>
      <w:r>
        <w:t>In our example, we know the variances of the errors since we know the reliabilities (.85, .90, and .70 respectively). Recall that the standard deviation of measurement error</w:t>
      </w:r>
      <w:r w:rsidR="00DF2936">
        <w:t xml:space="preserve"> (standard error of measurement)</w:t>
      </w:r>
      <w:r>
        <w:t xml:space="preserve"> is</w:t>
      </w:r>
      <w:r w:rsidR="00DF2936">
        <w:t xml:space="preserve"> </w:t>
      </w:r>
      <m:oMath>
        <m:sSub>
          <m:sSubPr>
            <m:ctrlPr>
              <w:rPr>
                <w:rFonts w:ascii="Cambria Math" w:hAnsi="Cambria Math"/>
                <w:i/>
              </w:rPr>
            </m:ctrlPr>
          </m:sSubPr>
          <m:e>
            <m:r>
              <w:rPr>
                <w:rFonts w:ascii="Cambria Math" w:hAnsi="Cambria Math"/>
              </w:rPr>
              <m:t>S</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x</m:t>
            </m:r>
          </m:sub>
        </m:sSub>
        <m:rad>
          <m:radPr>
            <m:degHide m:val="1"/>
            <m:ctrlPr>
              <w:rPr>
                <w:rFonts w:ascii="Cambria Math" w:hAnsi="Cambria Math"/>
                <w:i/>
              </w:rPr>
            </m:ctrlPr>
          </m:radPr>
          <m:deg/>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xx</m:t>
                </m:r>
              </m:sub>
            </m:sSub>
          </m:e>
        </m:rad>
      </m:oMath>
      <w:r>
        <w:t xml:space="preserve"> thus the variance is </w:t>
      </w:r>
      <m:oMath>
        <m:sSubSup>
          <m:sSubSupPr>
            <m:ctrlPr>
              <w:rPr>
                <w:rFonts w:ascii="Cambria Math" w:hAnsi="Cambria Math"/>
                <w:i/>
              </w:rPr>
            </m:ctrlPr>
          </m:sSubSupPr>
          <m:e>
            <m:r>
              <w:rPr>
                <w:rFonts w:ascii="Cambria Math" w:hAnsi="Cambria Math"/>
              </w:rPr>
              <m:t>S</m:t>
            </m:r>
          </m:e>
          <m:sub>
            <m:r>
              <w:rPr>
                <w:rFonts w:ascii="Cambria Math" w:hAnsi="Cambria Math"/>
              </w:rPr>
              <m:t>x</m:t>
            </m:r>
          </m:sub>
          <m:sup>
            <m:r>
              <w:rPr>
                <w:rFonts w:ascii="Cambria Math" w:hAnsi="Cambria Math"/>
              </w:rPr>
              <m:t>2</m:t>
            </m:r>
          </m:sup>
        </m:sSubSup>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xx</m:t>
                </m:r>
              </m:sub>
            </m:sSub>
          </m:e>
        </m:d>
      </m:oMath>
      <w:r w:rsidR="00DF2936">
        <w:t>.</w:t>
      </w:r>
    </w:p>
    <w:p w:rsidR="00405023" w:rsidRDefault="00405023" w:rsidP="00405023"/>
    <w:p w:rsidR="00DF2936" w:rsidRPr="00DF2936" w:rsidRDefault="00DF2936" w:rsidP="00DF2936">
      <w:r>
        <w:tab/>
      </w:r>
      <w:r>
        <w:rPr>
          <w:i/>
        </w:rPr>
        <w:t>e</w:t>
      </w:r>
      <w:r>
        <w:rPr>
          <w:i/>
          <w:vertAlign w:val="subscript"/>
        </w:rPr>
        <w:t>zj</w:t>
      </w:r>
      <w:r>
        <w:t xml:space="preserve"> ~ N(0, 4.5</w:t>
      </w:r>
      <w:r>
        <w:rPr>
          <w:vertAlign w:val="superscript"/>
        </w:rPr>
        <w:t>2</w:t>
      </w:r>
      <w:r>
        <w:t xml:space="preserve">), </w:t>
      </w:r>
      <w:r>
        <w:rPr>
          <w:i/>
        </w:rPr>
        <w:t>e</w:t>
      </w:r>
      <w:r w:rsidRPr="00DF2936">
        <w:rPr>
          <w:vertAlign w:val="subscript"/>
        </w:rPr>
        <w:t>1</w:t>
      </w:r>
      <w:r>
        <w:rPr>
          <w:i/>
          <w:vertAlign w:val="subscript"/>
        </w:rPr>
        <w:t>j</w:t>
      </w:r>
      <w:r>
        <w:t xml:space="preserve"> ~ N(0, 2.6</w:t>
      </w:r>
      <w:r>
        <w:rPr>
          <w:vertAlign w:val="superscript"/>
        </w:rPr>
        <w:t>2</w:t>
      </w:r>
      <w:r>
        <w:t>),</w:t>
      </w:r>
      <w:r w:rsidRPr="00DF2936">
        <w:rPr>
          <w:i/>
        </w:rPr>
        <w:t xml:space="preserve"> </w:t>
      </w:r>
      <w:r>
        <w:rPr>
          <w:i/>
        </w:rPr>
        <w:t>e</w:t>
      </w:r>
      <w:r w:rsidRPr="00DF2936">
        <w:rPr>
          <w:vertAlign w:val="subscript"/>
        </w:rPr>
        <w:t>2</w:t>
      </w:r>
      <w:r>
        <w:rPr>
          <w:i/>
          <w:vertAlign w:val="subscript"/>
        </w:rPr>
        <w:t>j</w:t>
      </w:r>
      <w:r>
        <w:t xml:space="preserve"> ~ N(0, 4.9</w:t>
      </w:r>
      <w:r>
        <w:rPr>
          <w:vertAlign w:val="superscript"/>
        </w:rPr>
        <w:t>2</w:t>
      </w:r>
      <w:r>
        <w:t>)</w:t>
      </w:r>
      <w:r>
        <w:tab/>
        <w:t>[from the example in the book]</w:t>
      </w:r>
    </w:p>
    <w:p w:rsidR="00DF2936" w:rsidRDefault="00DF2936" w:rsidP="00405023"/>
    <w:p w:rsidR="00DF2936" w:rsidRPr="00DF2936" w:rsidRDefault="00DF2936" w:rsidP="00482C37">
      <w:pPr>
        <w:ind w:left="720"/>
      </w:pPr>
      <w:r>
        <w:t xml:space="preserve">In matrix notation, this can be represented as </w:t>
      </w:r>
      <w:r w:rsidRPr="00DF2936">
        <w:rPr>
          <w:b/>
        </w:rPr>
        <w:t>Y</w:t>
      </w:r>
      <w:r>
        <w:rPr>
          <w:i/>
          <w:vertAlign w:val="subscript"/>
        </w:rPr>
        <w:t>j</w:t>
      </w:r>
      <w:r>
        <w:t xml:space="preserve"> = </w:t>
      </w:r>
      <w:r w:rsidRPr="00DF2936">
        <w:rPr>
          <w:b/>
        </w:rPr>
        <w:t>D</w:t>
      </w:r>
      <w:r>
        <w:rPr>
          <w:i/>
          <w:vertAlign w:val="subscript"/>
        </w:rPr>
        <w:t>j</w:t>
      </w:r>
      <w:r>
        <w:t xml:space="preserve"> (</w:t>
      </w:r>
      <w:r w:rsidRPr="00DF2936">
        <w:rPr>
          <w:b/>
        </w:rPr>
        <w:t>Y</w:t>
      </w:r>
      <w:r>
        <w:rPr>
          <w:i/>
          <w:vertAlign w:val="subscript"/>
        </w:rPr>
        <w:t>j</w:t>
      </w:r>
      <w:r>
        <w:rPr>
          <w:i/>
          <w:vertAlign w:val="superscript"/>
        </w:rPr>
        <w:t>*</w:t>
      </w:r>
      <w:r>
        <w:t xml:space="preserve"> + </w:t>
      </w:r>
      <w:r w:rsidRPr="00DF2936">
        <w:rPr>
          <w:b/>
        </w:rPr>
        <w:t>e</w:t>
      </w:r>
      <w:r>
        <w:rPr>
          <w:i/>
          <w:vertAlign w:val="subscript"/>
        </w:rPr>
        <w:t>j</w:t>
      </w:r>
      <w:r>
        <w:t xml:space="preserve">), where </w:t>
      </w:r>
      <w:r w:rsidRPr="00DF2936">
        <w:rPr>
          <w:b/>
        </w:rPr>
        <w:t>e</w:t>
      </w:r>
      <w:r>
        <w:rPr>
          <w:i/>
          <w:vertAlign w:val="subscript"/>
        </w:rPr>
        <w:t>j</w:t>
      </w:r>
      <w:r>
        <w:t xml:space="preserve"> ~ N(</w:t>
      </w:r>
      <w:r w:rsidRPr="00DF2936">
        <w:rPr>
          <w:b/>
        </w:rPr>
        <w:t>0</w:t>
      </w:r>
      <w:r>
        <w:t xml:space="preserve">, </w:t>
      </w:r>
      <w:r w:rsidRPr="00DF2936">
        <w:rPr>
          <w:b/>
        </w:rPr>
        <w:t>V</w:t>
      </w:r>
      <w:r>
        <w:rPr>
          <w:i/>
          <w:vertAlign w:val="subscript"/>
        </w:rPr>
        <w:t>j</w:t>
      </w:r>
      <w:r>
        <w:t>)</w:t>
      </w:r>
    </w:p>
    <w:p w:rsidR="00DF2936" w:rsidRPr="00DF2936" w:rsidRDefault="00DF2936" w:rsidP="00482C37">
      <w:pPr>
        <w:ind w:left="720"/>
      </w:pPr>
      <w:r w:rsidRPr="00DF2936">
        <w:rPr>
          <w:b/>
        </w:rPr>
        <w:t>Y</w:t>
      </w:r>
      <w:r>
        <w:t xml:space="preserve"> is the vector of observed variables, </w:t>
      </w:r>
      <w:r w:rsidRPr="00DF2936">
        <w:rPr>
          <w:b/>
        </w:rPr>
        <w:t>D</w:t>
      </w:r>
      <w:r>
        <w:t xml:space="preserve"> is the matrix of indicators (</w:t>
      </w:r>
      <w:r>
        <w:rPr>
          <w:i/>
        </w:rPr>
        <w:t>n</w:t>
      </w:r>
      <w:r>
        <w:rPr>
          <w:i/>
          <w:vertAlign w:val="subscript"/>
        </w:rPr>
        <w:t>j</w:t>
      </w:r>
      <w:r>
        <w:t xml:space="preserve"> × 3) indicating which latent variable is observed at each occassion, </w:t>
      </w:r>
      <w:r w:rsidRPr="00DF2936">
        <w:rPr>
          <w:b/>
        </w:rPr>
        <w:t>Y</w:t>
      </w:r>
      <w:r>
        <w:t xml:space="preserve">* is the vector of latent values, and </w:t>
      </w:r>
      <w:r w:rsidRPr="00DF2936">
        <w:rPr>
          <w:b/>
        </w:rPr>
        <w:t>e</w:t>
      </w:r>
      <w:r>
        <w:t xml:space="preserve"> is the vector of measurement errors, and </w:t>
      </w:r>
      <w:r>
        <w:rPr>
          <w:b/>
        </w:rPr>
        <w:t>V</w:t>
      </w:r>
      <w:r>
        <w:t xml:space="preserve"> is a diagonal matrix with the measurement errors from above on the diagonal.</w:t>
      </w:r>
    </w:p>
    <w:p w:rsidR="00405023" w:rsidRDefault="00405023" w:rsidP="00DF2936"/>
    <w:p w:rsidR="00DF2936" w:rsidRDefault="00DF2936" w:rsidP="00482C37">
      <w:pPr>
        <w:ind w:firstLine="720"/>
      </w:pPr>
      <w:r>
        <w:t>Level-2 Model</w:t>
      </w:r>
    </w:p>
    <w:p w:rsidR="00DF2936" w:rsidRDefault="00DF2936" w:rsidP="00DF2936"/>
    <w:p w:rsidR="00DF2936" w:rsidRDefault="00DF2936" w:rsidP="00482C37">
      <w:pPr>
        <w:ind w:left="720"/>
      </w:pPr>
      <w:r>
        <w:t>The level-2 model describes the distribution of the latent data.</w:t>
      </w:r>
    </w:p>
    <w:p w:rsidR="00DF2936" w:rsidRDefault="00DF2936" w:rsidP="00DF2936"/>
    <w:p w:rsidR="00DF2936" w:rsidRDefault="00DF2936" w:rsidP="00DF2936">
      <w:r>
        <w:tab/>
      </w:r>
      <w:r>
        <w:rPr>
          <w:i/>
        </w:rPr>
        <w:t>Z</w:t>
      </w:r>
      <w:r>
        <w:rPr>
          <w:i/>
          <w:vertAlign w:val="subscript"/>
        </w:rPr>
        <w:t>j</w:t>
      </w:r>
      <w:r>
        <w:t xml:space="preserve"> = γ</w:t>
      </w:r>
      <w:r>
        <w:rPr>
          <w:i/>
          <w:vertAlign w:val="subscript"/>
        </w:rPr>
        <w:t>z</w:t>
      </w:r>
      <w:r>
        <w:t xml:space="preserve"> + </w:t>
      </w:r>
      <w:r>
        <w:rPr>
          <w:i/>
        </w:rPr>
        <w:t>u</w:t>
      </w:r>
      <w:r>
        <w:rPr>
          <w:i/>
          <w:vertAlign w:val="subscript"/>
        </w:rPr>
        <w:t>zj</w:t>
      </w:r>
      <w:r>
        <w:t xml:space="preserve"> , </w:t>
      </w:r>
      <w:r>
        <w:rPr>
          <w:i/>
        </w:rPr>
        <w:t>X</w:t>
      </w:r>
      <w:r w:rsidR="00482C37" w:rsidRPr="00482C37">
        <w:rPr>
          <w:vertAlign w:val="subscript"/>
        </w:rPr>
        <w:t>1</w:t>
      </w:r>
      <w:r>
        <w:rPr>
          <w:i/>
          <w:vertAlign w:val="subscript"/>
        </w:rPr>
        <w:t>j</w:t>
      </w:r>
      <w:r>
        <w:t xml:space="preserve"> = γ</w:t>
      </w:r>
      <w:r w:rsidR="00482C37" w:rsidRPr="00482C37">
        <w:rPr>
          <w:vertAlign w:val="subscript"/>
        </w:rPr>
        <w:t>1</w:t>
      </w:r>
      <w:r>
        <w:t xml:space="preserve"> + </w:t>
      </w:r>
      <w:r>
        <w:rPr>
          <w:i/>
        </w:rPr>
        <w:t>u</w:t>
      </w:r>
      <w:r w:rsidR="00482C37" w:rsidRPr="00482C37">
        <w:rPr>
          <w:vertAlign w:val="subscript"/>
        </w:rPr>
        <w:t>1</w:t>
      </w:r>
      <w:r>
        <w:rPr>
          <w:i/>
          <w:vertAlign w:val="subscript"/>
        </w:rPr>
        <w:t>j</w:t>
      </w:r>
      <w:r>
        <w:t xml:space="preserve"> ,</w:t>
      </w:r>
      <w:r w:rsidRPr="00DF2936">
        <w:rPr>
          <w:i/>
        </w:rPr>
        <w:t xml:space="preserve"> </w:t>
      </w:r>
      <w:r w:rsidR="00482C37">
        <w:rPr>
          <w:i/>
        </w:rPr>
        <w:t>X</w:t>
      </w:r>
      <w:r w:rsidR="00482C37" w:rsidRPr="00482C37">
        <w:rPr>
          <w:vertAlign w:val="subscript"/>
        </w:rPr>
        <w:t>2</w:t>
      </w:r>
      <w:r>
        <w:t xml:space="preserve"> = γ</w:t>
      </w:r>
      <w:r w:rsidR="00482C37" w:rsidRPr="00482C37">
        <w:rPr>
          <w:vertAlign w:val="subscript"/>
        </w:rPr>
        <w:t>2</w:t>
      </w:r>
      <w:r>
        <w:t xml:space="preserve"> + </w:t>
      </w:r>
      <w:r>
        <w:rPr>
          <w:i/>
        </w:rPr>
        <w:t>u</w:t>
      </w:r>
      <w:r w:rsidR="00482C37" w:rsidRPr="00482C37">
        <w:rPr>
          <w:vertAlign w:val="subscript"/>
        </w:rPr>
        <w:t>2</w:t>
      </w:r>
      <w:r>
        <w:rPr>
          <w:i/>
          <w:vertAlign w:val="subscript"/>
        </w:rPr>
        <w:t>j</w:t>
      </w:r>
      <w:r>
        <w:t xml:space="preserve"> ,</w:t>
      </w:r>
      <w:r w:rsidR="00482C37">
        <w:t xml:space="preserve"> where </w:t>
      </w:r>
      <m:oMath>
        <m:d>
          <m:dPr>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u</m:t>
                      </m:r>
                    </m:e>
                    <m:sub>
                      <m:r>
                        <w:rPr>
                          <w:rFonts w:ascii="Cambria Math" w:hAnsi="Cambria Math"/>
                        </w:rPr>
                        <m:t>zj</m:t>
                      </m:r>
                    </m:sub>
                  </m:sSub>
                </m:e>
              </m:mr>
              <m:mr>
                <m:e>
                  <m:sSub>
                    <m:sSubPr>
                      <m:ctrlPr>
                        <w:rPr>
                          <w:rFonts w:ascii="Cambria Math" w:hAnsi="Cambria Math"/>
                          <w:i/>
                        </w:rPr>
                      </m:ctrlPr>
                    </m:sSubPr>
                    <m:e>
                      <m:r>
                        <w:rPr>
                          <w:rFonts w:ascii="Cambria Math" w:hAnsi="Cambria Math"/>
                        </w:rPr>
                        <m:t>u</m:t>
                      </m:r>
                    </m:e>
                    <m:sub>
                      <m:r>
                        <w:rPr>
                          <w:rFonts w:ascii="Cambria Math" w:hAnsi="Cambria Math"/>
                        </w:rPr>
                        <m:t>1j</m:t>
                      </m:r>
                    </m:sub>
                  </m:sSub>
                </m:e>
              </m:mr>
              <m:mr>
                <m:e>
                  <m:sSub>
                    <m:sSubPr>
                      <m:ctrlPr>
                        <w:rPr>
                          <w:rFonts w:ascii="Cambria Math" w:hAnsi="Cambria Math"/>
                          <w:i/>
                        </w:rPr>
                      </m:ctrlPr>
                    </m:sSubPr>
                    <m:e>
                      <m:r>
                        <w:rPr>
                          <w:rFonts w:ascii="Cambria Math" w:hAnsi="Cambria Math"/>
                        </w:rPr>
                        <m:t>u</m:t>
                      </m:r>
                    </m:e>
                    <m:sub>
                      <m:r>
                        <w:rPr>
                          <w:rFonts w:ascii="Cambria Math" w:hAnsi="Cambria Math"/>
                        </w:rPr>
                        <m:t>2j</m:t>
                      </m:r>
                    </m:sub>
                  </m:sSub>
                </m:e>
              </m:mr>
            </m:m>
          </m:e>
        </m:d>
        <m:r>
          <w:rPr>
            <w:rFonts w:ascii="Cambria Math" w:hAnsi="Cambria Math"/>
          </w:rPr>
          <m:t>=N</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0</m:t>
                  </m:r>
                </m:e>
              </m:mr>
              <m:mr>
                <m:e>
                  <m:r>
                    <w:rPr>
                      <w:rFonts w:ascii="Cambria Math" w:hAnsi="Cambria Math"/>
                    </w:rPr>
                    <m:t>0</m:t>
                  </m:r>
                </m:e>
              </m:mr>
              <m:mr>
                <m:e>
                  <m:r>
                    <w:rPr>
                      <w:rFonts w:ascii="Cambria Math" w:hAnsi="Cambria Math"/>
                    </w:rPr>
                    <m:t>0</m:t>
                  </m:r>
                </m:e>
              </m:mr>
            </m:m>
          </m:e>
        </m:d>
        <m:r>
          <w:rPr>
            <w:rFonts w:ascii="Cambria Math" w:hAnsi="Cambria Math"/>
          </w:rPr>
          <m:t xml:space="preserve">, </m:t>
        </m:r>
        <m:d>
          <m:dPr>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τ</m:t>
                      </m:r>
                    </m:e>
                    <m:sub>
                      <m:r>
                        <w:rPr>
                          <w:rFonts w:ascii="Cambria Math" w:hAnsi="Cambria Math"/>
                        </w:rPr>
                        <m:t>zz</m:t>
                      </m:r>
                    </m:sub>
                  </m:sSub>
                </m:e>
                <m:e>
                  <m:sSub>
                    <m:sSubPr>
                      <m:ctrlPr>
                        <w:rPr>
                          <w:rFonts w:ascii="Cambria Math" w:hAnsi="Cambria Math"/>
                          <w:i/>
                        </w:rPr>
                      </m:ctrlPr>
                    </m:sSubPr>
                    <m:e>
                      <m:r>
                        <w:rPr>
                          <w:rFonts w:ascii="Cambria Math" w:hAnsi="Cambria Math"/>
                        </w:rPr>
                        <m:t>τ</m:t>
                      </m:r>
                    </m:e>
                    <m:sub>
                      <m:r>
                        <w:rPr>
                          <w:rFonts w:ascii="Cambria Math" w:hAnsi="Cambria Math"/>
                        </w:rPr>
                        <m:t>z1</m:t>
                      </m:r>
                    </m:sub>
                  </m:sSub>
                </m:e>
                <m:e>
                  <m:sSub>
                    <m:sSubPr>
                      <m:ctrlPr>
                        <w:rPr>
                          <w:rFonts w:ascii="Cambria Math" w:hAnsi="Cambria Math"/>
                          <w:i/>
                        </w:rPr>
                      </m:ctrlPr>
                    </m:sSubPr>
                    <m:e>
                      <m:r>
                        <w:rPr>
                          <w:rFonts w:ascii="Cambria Math" w:hAnsi="Cambria Math"/>
                        </w:rPr>
                        <m:t>τ</m:t>
                      </m:r>
                    </m:e>
                    <m:sub>
                      <m:r>
                        <w:rPr>
                          <w:rFonts w:ascii="Cambria Math" w:hAnsi="Cambria Math"/>
                        </w:rPr>
                        <m:t>z2</m:t>
                      </m:r>
                    </m:sub>
                  </m:sSub>
                </m:e>
              </m:mr>
              <m:mr>
                <m:e>
                  <m:sSub>
                    <m:sSubPr>
                      <m:ctrlPr>
                        <w:rPr>
                          <w:rFonts w:ascii="Cambria Math" w:hAnsi="Cambria Math"/>
                          <w:i/>
                        </w:rPr>
                      </m:ctrlPr>
                    </m:sSubPr>
                    <m:e>
                      <m:r>
                        <w:rPr>
                          <w:rFonts w:ascii="Cambria Math" w:hAnsi="Cambria Math"/>
                        </w:rPr>
                        <m:t>τ</m:t>
                      </m:r>
                    </m:e>
                    <m:sub>
                      <m:r>
                        <w:rPr>
                          <w:rFonts w:ascii="Cambria Math" w:hAnsi="Cambria Math"/>
                        </w:rPr>
                        <m:t>1z</m:t>
                      </m:r>
                    </m:sub>
                  </m:sSub>
                </m:e>
                <m:e>
                  <m:sSub>
                    <m:sSubPr>
                      <m:ctrlPr>
                        <w:rPr>
                          <w:rFonts w:ascii="Cambria Math" w:hAnsi="Cambria Math"/>
                          <w:i/>
                        </w:rPr>
                      </m:ctrlPr>
                    </m:sSubPr>
                    <m:e>
                      <m:r>
                        <w:rPr>
                          <w:rFonts w:ascii="Cambria Math" w:hAnsi="Cambria Math"/>
                        </w:rPr>
                        <m:t>τ</m:t>
                      </m:r>
                    </m:e>
                    <m:sub>
                      <m:r>
                        <w:rPr>
                          <w:rFonts w:ascii="Cambria Math" w:hAnsi="Cambria Math"/>
                        </w:rPr>
                        <m:t>11</m:t>
                      </m:r>
                    </m:sub>
                  </m:sSub>
                </m:e>
                <m:e>
                  <m:sSub>
                    <m:sSubPr>
                      <m:ctrlPr>
                        <w:rPr>
                          <w:rFonts w:ascii="Cambria Math" w:hAnsi="Cambria Math"/>
                          <w:i/>
                        </w:rPr>
                      </m:ctrlPr>
                    </m:sSubPr>
                    <m:e>
                      <m:r>
                        <w:rPr>
                          <w:rFonts w:ascii="Cambria Math" w:hAnsi="Cambria Math"/>
                        </w:rPr>
                        <m:t>τ</m:t>
                      </m:r>
                    </m:e>
                    <m:sub>
                      <m:r>
                        <w:rPr>
                          <w:rFonts w:ascii="Cambria Math" w:hAnsi="Cambria Math"/>
                        </w:rPr>
                        <m:t>12</m:t>
                      </m:r>
                    </m:sub>
                  </m:sSub>
                </m:e>
              </m:mr>
              <m:mr>
                <m:e>
                  <m:sSub>
                    <m:sSubPr>
                      <m:ctrlPr>
                        <w:rPr>
                          <w:rFonts w:ascii="Cambria Math" w:hAnsi="Cambria Math"/>
                          <w:i/>
                        </w:rPr>
                      </m:ctrlPr>
                    </m:sSubPr>
                    <m:e>
                      <m:r>
                        <w:rPr>
                          <w:rFonts w:ascii="Cambria Math" w:hAnsi="Cambria Math"/>
                        </w:rPr>
                        <m:t>τ</m:t>
                      </m:r>
                    </m:e>
                    <m:sub>
                      <m:r>
                        <w:rPr>
                          <w:rFonts w:ascii="Cambria Math" w:hAnsi="Cambria Math"/>
                        </w:rPr>
                        <m:t>2z</m:t>
                      </m:r>
                    </m:sub>
                  </m:sSub>
                </m:e>
                <m:e>
                  <m:sSub>
                    <m:sSubPr>
                      <m:ctrlPr>
                        <w:rPr>
                          <w:rFonts w:ascii="Cambria Math" w:hAnsi="Cambria Math"/>
                          <w:i/>
                        </w:rPr>
                      </m:ctrlPr>
                    </m:sSubPr>
                    <m:e>
                      <m:r>
                        <w:rPr>
                          <w:rFonts w:ascii="Cambria Math" w:hAnsi="Cambria Math"/>
                        </w:rPr>
                        <m:t>τ</m:t>
                      </m:r>
                    </m:e>
                    <m:sub>
                      <m:r>
                        <w:rPr>
                          <w:rFonts w:ascii="Cambria Math" w:hAnsi="Cambria Math"/>
                        </w:rPr>
                        <m:t>21</m:t>
                      </m:r>
                    </m:sub>
                  </m:sSub>
                </m:e>
                <m:e>
                  <m:sSub>
                    <m:sSubPr>
                      <m:ctrlPr>
                        <w:rPr>
                          <w:rFonts w:ascii="Cambria Math" w:hAnsi="Cambria Math"/>
                          <w:i/>
                        </w:rPr>
                      </m:ctrlPr>
                    </m:sSubPr>
                    <m:e>
                      <m:r>
                        <w:rPr>
                          <w:rFonts w:ascii="Cambria Math" w:hAnsi="Cambria Math"/>
                        </w:rPr>
                        <m:t>τ</m:t>
                      </m:r>
                    </m:e>
                    <m:sub>
                      <m:r>
                        <w:rPr>
                          <w:rFonts w:ascii="Cambria Math" w:hAnsi="Cambria Math"/>
                        </w:rPr>
                        <m:t>22</m:t>
                      </m:r>
                    </m:sub>
                  </m:sSub>
                </m:e>
              </m:mr>
            </m:m>
          </m:e>
        </m:d>
      </m:oMath>
    </w:p>
    <w:p w:rsidR="00482C37" w:rsidRDefault="00482C37" w:rsidP="00DF2936"/>
    <w:p w:rsidR="00482C37" w:rsidRPr="00482C37" w:rsidRDefault="00482C37" w:rsidP="00482C37">
      <w:pPr>
        <w:ind w:left="720"/>
      </w:pPr>
      <w:r>
        <w:t xml:space="preserve">The γs are the means of each latent measure, since the errors are captured in the </w:t>
      </w:r>
      <w:r>
        <w:rPr>
          <w:i/>
        </w:rPr>
        <w:t>e</w:t>
      </w:r>
      <w:r>
        <w:t>s.</w:t>
      </w:r>
    </w:p>
    <w:p w:rsidR="00482C37" w:rsidRDefault="00482C37" w:rsidP="00DF2936">
      <w:r>
        <w:tab/>
        <w:t>The results illustrate the effect of estimation with measurement error:</w:t>
      </w:r>
    </w:p>
    <w:p w:rsidR="00482C37" w:rsidRDefault="00482C37" w:rsidP="00DF2936"/>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3117"/>
        <w:gridCol w:w="3117"/>
      </w:tblGrid>
      <w:tr w:rsidR="00482C37" w:rsidTr="00E33445">
        <w:tc>
          <w:tcPr>
            <w:tcW w:w="1705" w:type="dxa"/>
            <w:tcBorders>
              <w:top w:val="single" w:sz="4" w:space="0" w:color="auto"/>
            </w:tcBorders>
          </w:tcPr>
          <w:p w:rsidR="00482C37" w:rsidRDefault="00482C37" w:rsidP="00DF2936"/>
        </w:tc>
        <w:tc>
          <w:tcPr>
            <w:tcW w:w="3117" w:type="dxa"/>
            <w:tcBorders>
              <w:top w:val="single" w:sz="4" w:space="0" w:color="auto"/>
              <w:bottom w:val="single" w:sz="4" w:space="0" w:color="auto"/>
            </w:tcBorders>
          </w:tcPr>
          <w:p w:rsidR="00482C37" w:rsidRDefault="00482C37" w:rsidP="00482C37">
            <w:pPr>
              <w:jc w:val="center"/>
            </w:pPr>
            <w:r>
              <w:t>HLM accounting for measurement error</w:t>
            </w:r>
          </w:p>
        </w:tc>
        <w:tc>
          <w:tcPr>
            <w:tcW w:w="3117" w:type="dxa"/>
            <w:tcBorders>
              <w:top w:val="single" w:sz="4" w:space="0" w:color="auto"/>
              <w:bottom w:val="single" w:sz="4" w:space="0" w:color="auto"/>
            </w:tcBorders>
          </w:tcPr>
          <w:p w:rsidR="00482C37" w:rsidRDefault="00482C37" w:rsidP="00482C37">
            <w:pPr>
              <w:jc w:val="center"/>
            </w:pPr>
            <w:r>
              <w:t>OLS, not accounting for measurement error</w:t>
            </w:r>
          </w:p>
        </w:tc>
      </w:tr>
      <w:tr w:rsidR="00482C37" w:rsidTr="00E33445">
        <w:tc>
          <w:tcPr>
            <w:tcW w:w="1705" w:type="dxa"/>
            <w:tcBorders>
              <w:bottom w:val="single" w:sz="4" w:space="0" w:color="auto"/>
            </w:tcBorders>
            <w:vAlign w:val="center"/>
          </w:tcPr>
          <w:p w:rsidR="00482C37" w:rsidRDefault="00482C37" w:rsidP="00E33445">
            <w:r>
              <w:t>Predictor</w:t>
            </w:r>
          </w:p>
        </w:tc>
        <w:tc>
          <w:tcPr>
            <w:tcW w:w="3117" w:type="dxa"/>
            <w:tcBorders>
              <w:top w:val="single" w:sz="4" w:space="0" w:color="auto"/>
              <w:bottom w:val="single" w:sz="4" w:space="0" w:color="auto"/>
            </w:tcBorders>
          </w:tcPr>
          <w:p w:rsidR="00482C37" w:rsidRDefault="00482C37" w:rsidP="00482C37">
            <w:pPr>
              <w:jc w:val="center"/>
            </w:pPr>
            <w:r>
              <w:t>Coefficient (se)</w:t>
            </w:r>
          </w:p>
        </w:tc>
        <w:tc>
          <w:tcPr>
            <w:tcW w:w="3117" w:type="dxa"/>
            <w:tcBorders>
              <w:top w:val="single" w:sz="4" w:space="0" w:color="auto"/>
              <w:bottom w:val="single" w:sz="4" w:space="0" w:color="auto"/>
            </w:tcBorders>
          </w:tcPr>
          <w:p w:rsidR="00482C37" w:rsidRDefault="00482C37" w:rsidP="00482C37">
            <w:pPr>
              <w:jc w:val="center"/>
            </w:pPr>
            <w:r>
              <w:t>Coefficient (se)</w:t>
            </w:r>
          </w:p>
        </w:tc>
      </w:tr>
      <w:tr w:rsidR="00482C37" w:rsidTr="00E33445">
        <w:trPr>
          <w:trHeight w:val="351"/>
        </w:trPr>
        <w:tc>
          <w:tcPr>
            <w:tcW w:w="1705" w:type="dxa"/>
            <w:tcBorders>
              <w:top w:val="single" w:sz="4" w:space="0" w:color="auto"/>
            </w:tcBorders>
            <w:vAlign w:val="center"/>
          </w:tcPr>
          <w:p w:rsidR="00482C37" w:rsidRDefault="00482C37" w:rsidP="00E33445">
            <w:r>
              <w:t>Intercept</w:t>
            </w:r>
          </w:p>
        </w:tc>
        <w:tc>
          <w:tcPr>
            <w:tcW w:w="3117" w:type="dxa"/>
            <w:tcBorders>
              <w:top w:val="single" w:sz="4" w:space="0" w:color="auto"/>
            </w:tcBorders>
            <w:vAlign w:val="center"/>
          </w:tcPr>
          <w:p w:rsidR="00482C37" w:rsidRDefault="00482C37" w:rsidP="00E33445">
            <w:pPr>
              <w:jc w:val="center"/>
            </w:pPr>
            <w:r>
              <w:t>-3.61 (19.16)</w:t>
            </w:r>
          </w:p>
        </w:tc>
        <w:tc>
          <w:tcPr>
            <w:tcW w:w="3117" w:type="dxa"/>
            <w:tcBorders>
              <w:top w:val="single" w:sz="4" w:space="0" w:color="auto"/>
            </w:tcBorders>
            <w:vAlign w:val="center"/>
          </w:tcPr>
          <w:p w:rsidR="00482C37" w:rsidRDefault="00482C37" w:rsidP="00E33445">
            <w:pPr>
              <w:jc w:val="center"/>
            </w:pPr>
            <w:r>
              <w:t>2.73 (17.49)</w:t>
            </w:r>
          </w:p>
        </w:tc>
      </w:tr>
      <w:tr w:rsidR="00482C37" w:rsidTr="00E33445">
        <w:trPr>
          <w:trHeight w:val="351"/>
        </w:trPr>
        <w:tc>
          <w:tcPr>
            <w:tcW w:w="1705" w:type="dxa"/>
            <w:vAlign w:val="center"/>
          </w:tcPr>
          <w:p w:rsidR="00482C37" w:rsidRPr="00482C37" w:rsidRDefault="00482C37" w:rsidP="00E33445">
            <w:pPr>
              <w:rPr>
                <w:vertAlign w:val="subscript"/>
              </w:rPr>
            </w:pPr>
            <w:r>
              <w:t>X</w:t>
            </w:r>
            <w:r>
              <w:rPr>
                <w:vertAlign w:val="subscript"/>
              </w:rPr>
              <w:t>1</w:t>
            </w:r>
          </w:p>
        </w:tc>
        <w:tc>
          <w:tcPr>
            <w:tcW w:w="3117" w:type="dxa"/>
            <w:vAlign w:val="center"/>
          </w:tcPr>
          <w:p w:rsidR="00482C37" w:rsidRDefault="00482C37" w:rsidP="00E33445">
            <w:pPr>
              <w:jc w:val="center"/>
            </w:pPr>
            <w:r>
              <w:t>0.729 (0.287)</w:t>
            </w:r>
          </w:p>
        </w:tc>
        <w:tc>
          <w:tcPr>
            <w:tcW w:w="3117" w:type="dxa"/>
            <w:vAlign w:val="center"/>
          </w:tcPr>
          <w:p w:rsidR="00482C37" w:rsidRDefault="00482C37" w:rsidP="00E33445">
            <w:pPr>
              <w:jc w:val="center"/>
            </w:pPr>
            <w:r>
              <w:t>0.701 (0.277)</w:t>
            </w:r>
          </w:p>
        </w:tc>
      </w:tr>
      <w:tr w:rsidR="00482C37" w:rsidTr="00E33445">
        <w:trPr>
          <w:trHeight w:val="351"/>
        </w:trPr>
        <w:tc>
          <w:tcPr>
            <w:tcW w:w="1705" w:type="dxa"/>
            <w:tcBorders>
              <w:bottom w:val="single" w:sz="4" w:space="0" w:color="auto"/>
            </w:tcBorders>
            <w:vAlign w:val="center"/>
          </w:tcPr>
          <w:p w:rsidR="00482C37" w:rsidRPr="00482C37" w:rsidRDefault="00482C37" w:rsidP="00E33445">
            <w:pPr>
              <w:rPr>
                <w:vertAlign w:val="subscript"/>
              </w:rPr>
            </w:pPr>
            <w:r>
              <w:t>X</w:t>
            </w:r>
            <w:r>
              <w:rPr>
                <w:vertAlign w:val="subscript"/>
              </w:rPr>
              <w:t>2</w:t>
            </w:r>
          </w:p>
        </w:tc>
        <w:tc>
          <w:tcPr>
            <w:tcW w:w="3117" w:type="dxa"/>
            <w:tcBorders>
              <w:bottom w:val="single" w:sz="4" w:space="0" w:color="auto"/>
            </w:tcBorders>
            <w:vAlign w:val="center"/>
          </w:tcPr>
          <w:p w:rsidR="00482C37" w:rsidRDefault="00482C37" w:rsidP="00E33445">
            <w:pPr>
              <w:jc w:val="center"/>
            </w:pPr>
            <w:r>
              <w:t>0.355 (0.382)</w:t>
            </w:r>
          </w:p>
        </w:tc>
        <w:tc>
          <w:tcPr>
            <w:tcW w:w="3117" w:type="dxa"/>
            <w:tcBorders>
              <w:bottom w:val="single" w:sz="4" w:space="0" w:color="auto"/>
            </w:tcBorders>
            <w:vAlign w:val="center"/>
          </w:tcPr>
          <w:p w:rsidR="00482C37" w:rsidRDefault="00482C37" w:rsidP="00E33445">
            <w:pPr>
              <w:jc w:val="center"/>
            </w:pPr>
            <w:r>
              <w:t>0.262 (0.286)</w:t>
            </w:r>
          </w:p>
        </w:tc>
      </w:tr>
    </w:tbl>
    <w:p w:rsidR="00482C37" w:rsidRDefault="00482C37" w:rsidP="00DF2936"/>
    <w:p w:rsidR="00482C37" w:rsidRPr="00E33445" w:rsidRDefault="00E33445" w:rsidP="00DF2936">
      <w:pPr>
        <w:rPr>
          <w:i/>
        </w:rPr>
      </w:pPr>
      <w:r w:rsidRPr="00E33445">
        <w:rPr>
          <w:i/>
        </w:rPr>
        <w:t>Reconceiving Growth Modeling</w:t>
      </w:r>
    </w:p>
    <w:p w:rsidR="00482C37" w:rsidRDefault="00482C37" w:rsidP="00DF2936"/>
    <w:p w:rsidR="00482C37" w:rsidRDefault="00F4014B" w:rsidP="00DF2936">
      <w:r>
        <w:t>In a growth model, we can conceive of initial status (intercept) and growth rate (slope) as latent variables, and potentially use one latent variable (initial status) to predict the other (growth).</w:t>
      </w:r>
    </w:p>
    <w:p w:rsidR="00F4014B" w:rsidRDefault="00F4014B" w:rsidP="00DF2936"/>
    <w:p w:rsidR="00F4014B" w:rsidRDefault="00F4014B" w:rsidP="00DF2936">
      <w:r>
        <w:t>Consider an example of growth in mathematics across grades 8, 10, and 12, as a function of sex and initial status.</w:t>
      </w:r>
    </w:p>
    <w:p w:rsidR="00F4014B" w:rsidRDefault="00F4014B" w:rsidP="00DF2936"/>
    <w:p w:rsidR="00F4014B" w:rsidRDefault="00F4014B" w:rsidP="00DF2936">
      <w:r>
        <w:tab/>
        <w:t>Level-1 Model</w:t>
      </w:r>
    </w:p>
    <w:p w:rsidR="00F4014B" w:rsidRDefault="00F4014B" w:rsidP="00DF2936"/>
    <w:p w:rsidR="00F4014B" w:rsidRPr="00F4014B" w:rsidRDefault="00F4014B" w:rsidP="00DF2936">
      <w:pPr>
        <w:rPr>
          <w:i/>
          <w:vertAlign w:val="subscript"/>
        </w:rPr>
      </w:pPr>
      <w:r>
        <w:tab/>
      </w:r>
      <w:r>
        <w:rPr>
          <w:i/>
        </w:rPr>
        <w:t>Y</w:t>
      </w:r>
      <w:r>
        <w:rPr>
          <w:i/>
          <w:vertAlign w:val="subscript"/>
        </w:rPr>
        <w:t>ti</w:t>
      </w:r>
      <w:r>
        <w:t xml:space="preserve"> = π</w:t>
      </w:r>
      <w:r>
        <w:rPr>
          <w:vertAlign w:val="subscript"/>
        </w:rPr>
        <w:t>0</w:t>
      </w:r>
      <w:r>
        <w:rPr>
          <w:i/>
          <w:vertAlign w:val="subscript"/>
        </w:rPr>
        <w:t>i</w:t>
      </w:r>
      <w:r>
        <w:t xml:space="preserve"> + π</w:t>
      </w:r>
      <w:r w:rsidR="00A25075">
        <w:rPr>
          <w:vertAlign w:val="subscript"/>
        </w:rPr>
        <w:t>1</w:t>
      </w:r>
      <w:r>
        <w:rPr>
          <w:i/>
          <w:vertAlign w:val="subscript"/>
        </w:rPr>
        <w:t>i</w:t>
      </w:r>
      <w:r>
        <w:t xml:space="preserve"> (grade – 8)</w:t>
      </w:r>
      <w:r>
        <w:rPr>
          <w:i/>
          <w:vertAlign w:val="subscript"/>
        </w:rPr>
        <w:t>ti</w:t>
      </w:r>
      <w:r>
        <w:t xml:space="preserve"> + </w:t>
      </w:r>
      <w:r>
        <w:rPr>
          <w:i/>
        </w:rPr>
        <w:t>e</w:t>
      </w:r>
      <w:r>
        <w:rPr>
          <w:i/>
          <w:vertAlign w:val="subscript"/>
        </w:rPr>
        <w:t>ti</w:t>
      </w:r>
    </w:p>
    <w:p w:rsidR="00482C37" w:rsidRDefault="00482C37" w:rsidP="00DF2936"/>
    <w:p w:rsidR="00482C37" w:rsidRDefault="00F4014B" w:rsidP="00DF2936">
      <w:r>
        <w:tab/>
        <w:t>Level-2 Models</w:t>
      </w:r>
    </w:p>
    <w:p w:rsidR="00F4014B" w:rsidRDefault="00F4014B" w:rsidP="00DF2936"/>
    <w:p w:rsidR="00F4014B" w:rsidRPr="00F4014B" w:rsidRDefault="00F4014B" w:rsidP="00F4014B">
      <w:pPr>
        <w:rPr>
          <w:i/>
          <w:vertAlign w:val="subscript"/>
        </w:rPr>
      </w:pPr>
      <w:r>
        <w:tab/>
        <w:t>π</w:t>
      </w:r>
      <w:r>
        <w:rPr>
          <w:vertAlign w:val="subscript"/>
        </w:rPr>
        <w:t>0</w:t>
      </w:r>
      <w:r>
        <w:rPr>
          <w:i/>
          <w:vertAlign w:val="subscript"/>
        </w:rPr>
        <w:t>i</w:t>
      </w:r>
      <w:r>
        <w:t xml:space="preserve"> = β</w:t>
      </w:r>
      <w:r>
        <w:rPr>
          <w:vertAlign w:val="subscript"/>
        </w:rPr>
        <w:t>00</w:t>
      </w:r>
      <w:r>
        <w:t xml:space="preserve"> + β</w:t>
      </w:r>
      <w:r>
        <w:rPr>
          <w:vertAlign w:val="subscript"/>
        </w:rPr>
        <w:t>01</w:t>
      </w:r>
      <w:r>
        <w:t xml:space="preserve"> (Female)</w:t>
      </w:r>
      <w:r>
        <w:rPr>
          <w:i/>
          <w:vertAlign w:val="subscript"/>
        </w:rPr>
        <w:t>i</w:t>
      </w:r>
      <w:r>
        <w:t xml:space="preserve"> + </w:t>
      </w:r>
      <w:r>
        <w:rPr>
          <w:i/>
        </w:rPr>
        <w:t>u</w:t>
      </w:r>
      <w:r>
        <w:rPr>
          <w:vertAlign w:val="subscript"/>
        </w:rPr>
        <w:t>0</w:t>
      </w:r>
      <w:r>
        <w:rPr>
          <w:i/>
          <w:vertAlign w:val="subscript"/>
        </w:rPr>
        <w:t>i</w:t>
      </w:r>
    </w:p>
    <w:p w:rsidR="00F4014B" w:rsidRPr="00F4014B" w:rsidRDefault="00F4014B" w:rsidP="00F4014B">
      <w:pPr>
        <w:ind w:firstLine="720"/>
        <w:rPr>
          <w:i/>
          <w:vertAlign w:val="subscript"/>
        </w:rPr>
      </w:pPr>
      <w:r>
        <w:t>π</w:t>
      </w:r>
      <w:r>
        <w:rPr>
          <w:vertAlign w:val="subscript"/>
        </w:rPr>
        <w:t>1</w:t>
      </w:r>
      <w:r>
        <w:rPr>
          <w:i/>
          <w:vertAlign w:val="subscript"/>
        </w:rPr>
        <w:t>i</w:t>
      </w:r>
      <w:r>
        <w:t xml:space="preserve"> = β</w:t>
      </w:r>
      <w:r>
        <w:rPr>
          <w:vertAlign w:val="subscript"/>
        </w:rPr>
        <w:t>10</w:t>
      </w:r>
      <w:r>
        <w:t xml:space="preserve"> + β</w:t>
      </w:r>
      <w:r>
        <w:rPr>
          <w:vertAlign w:val="subscript"/>
        </w:rPr>
        <w:t>11</w:t>
      </w:r>
      <w:r>
        <w:t xml:space="preserve"> (Female)</w:t>
      </w:r>
      <w:r>
        <w:rPr>
          <w:i/>
          <w:vertAlign w:val="subscript"/>
        </w:rPr>
        <w:t>i</w:t>
      </w:r>
      <w:r>
        <w:t xml:space="preserve"> + </w:t>
      </w:r>
      <w:r>
        <w:rPr>
          <w:i/>
        </w:rPr>
        <w:t>u</w:t>
      </w:r>
      <w:r>
        <w:rPr>
          <w:vertAlign w:val="subscript"/>
        </w:rPr>
        <w:t>1</w:t>
      </w:r>
      <w:r>
        <w:rPr>
          <w:i/>
          <w:vertAlign w:val="subscript"/>
        </w:rPr>
        <w:t>i</w:t>
      </w:r>
    </w:p>
    <w:p w:rsidR="00F4014B" w:rsidRDefault="00F4014B" w:rsidP="00F4014B"/>
    <w:p w:rsidR="00F4014B" w:rsidRPr="00F4014B" w:rsidRDefault="00F4014B" w:rsidP="00F4014B">
      <w:pPr>
        <w:ind w:firstLine="720"/>
        <w:rPr>
          <w:i/>
          <w:vertAlign w:val="subscript"/>
        </w:rPr>
      </w:pPr>
      <w:r>
        <w:t>π</w:t>
      </w:r>
      <w:r>
        <w:rPr>
          <w:vertAlign w:val="subscript"/>
        </w:rPr>
        <w:t>1</w:t>
      </w:r>
      <w:r>
        <w:rPr>
          <w:i/>
          <w:vertAlign w:val="subscript"/>
        </w:rPr>
        <w:t>i</w:t>
      </w:r>
      <w:r>
        <w:t xml:space="preserve"> = α</w:t>
      </w:r>
      <w:r>
        <w:rPr>
          <w:vertAlign w:val="subscript"/>
        </w:rPr>
        <w:t>10</w:t>
      </w:r>
      <w:r>
        <w:t xml:space="preserve"> + α</w:t>
      </w:r>
      <w:r>
        <w:rPr>
          <w:vertAlign w:val="subscript"/>
        </w:rPr>
        <w:t>11</w:t>
      </w:r>
      <w:r>
        <w:t xml:space="preserve"> (Female)</w:t>
      </w:r>
      <w:r>
        <w:rPr>
          <w:i/>
          <w:vertAlign w:val="subscript"/>
        </w:rPr>
        <w:t>i</w:t>
      </w:r>
      <w:r>
        <w:t xml:space="preserve"> + α</w:t>
      </w:r>
      <w:r>
        <w:rPr>
          <w:vertAlign w:val="subscript"/>
        </w:rPr>
        <w:t>12</w:t>
      </w:r>
      <w:r>
        <w:t xml:space="preserve"> (π</w:t>
      </w:r>
      <w:r>
        <w:rPr>
          <w:vertAlign w:val="subscript"/>
        </w:rPr>
        <w:t>0</w:t>
      </w:r>
      <w:r>
        <w:rPr>
          <w:i/>
          <w:vertAlign w:val="subscript"/>
        </w:rPr>
        <w:t>i</w:t>
      </w:r>
      <w:r>
        <w:t xml:space="preserve">) + </w:t>
      </w:r>
      <w:r>
        <w:rPr>
          <w:i/>
        </w:rPr>
        <w:t>u</w:t>
      </w:r>
      <w:r w:rsidRPr="00F4014B">
        <w:rPr>
          <w:i/>
          <w:vertAlign w:val="superscript"/>
        </w:rPr>
        <w:t>*</w:t>
      </w:r>
      <w:r>
        <w:rPr>
          <w:vertAlign w:val="subscript"/>
        </w:rPr>
        <w:t>1</w:t>
      </w:r>
      <w:r>
        <w:rPr>
          <w:i/>
          <w:vertAlign w:val="subscript"/>
        </w:rPr>
        <w:t>i</w:t>
      </w:r>
    </w:p>
    <w:p w:rsidR="00F4014B" w:rsidRDefault="00F4014B" w:rsidP="00F4014B"/>
    <w:p w:rsidR="005E0179" w:rsidRDefault="005E0179" w:rsidP="005E0179">
      <w:pPr>
        <w:ind w:left="1080" w:hanging="360"/>
      </w:pPr>
      <w:r>
        <w:t>α</w:t>
      </w:r>
      <w:r>
        <w:rPr>
          <w:vertAlign w:val="subscript"/>
        </w:rPr>
        <w:t>11</w:t>
      </w:r>
      <w:r w:rsidR="00F4014B">
        <w:t xml:space="preserve"> </w:t>
      </w:r>
      <w:r>
        <w:t xml:space="preserve">is </w:t>
      </w:r>
      <w:r w:rsidR="00F4014B">
        <w:t>the direct effect of sex on growth (the difference in growth rate between females and males</w:t>
      </w:r>
      <w:r>
        <w:t>, holding constant initial status</w:t>
      </w:r>
      <w:r w:rsidR="00F4014B">
        <w:t>)</w:t>
      </w:r>
    </w:p>
    <w:p w:rsidR="005E0179" w:rsidRDefault="005E0179" w:rsidP="005E0179">
      <w:pPr>
        <w:ind w:left="1080" w:hanging="360"/>
      </w:pPr>
      <w:r>
        <w:t>β</w:t>
      </w:r>
      <w:r>
        <w:rPr>
          <w:vertAlign w:val="subscript"/>
        </w:rPr>
        <w:t>11</w:t>
      </w:r>
      <w:r>
        <w:t xml:space="preserve"> - α</w:t>
      </w:r>
      <w:r>
        <w:rPr>
          <w:vertAlign w:val="subscript"/>
        </w:rPr>
        <w:t>11</w:t>
      </w:r>
      <w:r>
        <w:t xml:space="preserve"> (α</w:t>
      </w:r>
      <w:r>
        <w:rPr>
          <w:vertAlign w:val="subscript"/>
        </w:rPr>
        <w:t>12</w:t>
      </w:r>
      <w:r w:rsidRPr="005E0179">
        <w:t xml:space="preserve"> </w:t>
      </w:r>
      <w:r>
        <w:t>β</w:t>
      </w:r>
      <w:r>
        <w:rPr>
          <w:vertAlign w:val="subscript"/>
        </w:rPr>
        <w:t>01</w:t>
      </w:r>
      <w:r>
        <w:t>) is the indirect effect of gender on growth as a function of sex differences in initial status</w:t>
      </w:r>
    </w:p>
    <w:p w:rsidR="00482C37" w:rsidRDefault="005E0179" w:rsidP="005E0179">
      <w:pPr>
        <w:ind w:left="1080" w:hanging="360"/>
      </w:pPr>
      <w:r>
        <w:t>α</w:t>
      </w:r>
      <w:r>
        <w:rPr>
          <w:vertAlign w:val="subscript"/>
        </w:rPr>
        <w:t>12</w:t>
      </w:r>
      <w:r>
        <w:t xml:space="preserve"> is the association between initial status and growth rate within sex</w:t>
      </w:r>
    </w:p>
    <w:p w:rsidR="00F4014B" w:rsidRDefault="00F4014B" w:rsidP="00DF2936"/>
    <w:p w:rsidR="005E0179" w:rsidRDefault="005E0179" w:rsidP="00DF2936">
      <w:r>
        <w:tab/>
        <w:t>In other words,</w:t>
      </w:r>
    </w:p>
    <w:p w:rsidR="00F4014B" w:rsidRDefault="005E0179" w:rsidP="00DF2936">
      <w:r>
        <w:tab/>
        <w:t>β</w:t>
      </w:r>
      <w:r>
        <w:rPr>
          <w:vertAlign w:val="subscript"/>
        </w:rPr>
        <w:t>10</w:t>
      </w:r>
      <w:r>
        <w:t xml:space="preserve"> and β</w:t>
      </w:r>
      <w:r>
        <w:rPr>
          <w:vertAlign w:val="subscript"/>
        </w:rPr>
        <w:t>11</w:t>
      </w:r>
      <w:r>
        <w:t xml:space="preserve"> are the original coefficients</w:t>
      </w:r>
    </w:p>
    <w:p w:rsidR="005E0179" w:rsidRDefault="005E0179" w:rsidP="005E0179">
      <w:pPr>
        <w:ind w:firstLine="720"/>
      </w:pPr>
      <w:r>
        <w:t>α</w:t>
      </w:r>
      <w:r>
        <w:rPr>
          <w:vertAlign w:val="subscript"/>
        </w:rPr>
        <w:t>10</w:t>
      </w:r>
      <w:r>
        <w:t xml:space="preserve"> and α</w:t>
      </w:r>
      <w:r>
        <w:rPr>
          <w:vertAlign w:val="subscript"/>
        </w:rPr>
        <w:t>11</w:t>
      </w:r>
      <w:r>
        <w:t xml:space="preserve"> are the adjusted coefficients</w:t>
      </w:r>
    </w:p>
    <w:p w:rsidR="00F4014B" w:rsidRDefault="00F4014B" w:rsidP="00DF2936"/>
    <w:p w:rsidR="007758F5" w:rsidRDefault="007758F5" w:rsidP="00DF2936"/>
    <w:p w:rsidR="00870D2B" w:rsidRPr="00870D2B" w:rsidRDefault="00870D2B" w:rsidP="00DF2936">
      <w:pPr>
        <w:rPr>
          <w:i/>
        </w:rPr>
      </w:pPr>
      <w:r w:rsidRPr="00870D2B">
        <w:rPr>
          <w:i/>
        </w:rPr>
        <w:t>Example from the EG growth data</w:t>
      </w:r>
    </w:p>
    <w:p w:rsidR="00870D2B" w:rsidRDefault="00870D2B" w:rsidP="00DF2936"/>
    <w:p w:rsidR="00870D2B" w:rsidRDefault="00870D2B" w:rsidP="00DF2936">
      <w:r>
        <w:t>Consider the model:</w:t>
      </w:r>
    </w:p>
    <w:p w:rsidR="00870D2B" w:rsidRDefault="00870D2B" w:rsidP="00DF2936"/>
    <w:p w:rsidR="00870D2B" w:rsidRPr="00645E88" w:rsidRDefault="00870D2B" w:rsidP="00870D2B">
      <w:pPr>
        <w:ind w:firstLine="720"/>
      </w:pPr>
      <w:r>
        <w:rPr>
          <w:i/>
        </w:rPr>
        <w:t>Math</w:t>
      </w:r>
      <w:r w:rsidRPr="00467956">
        <w:rPr>
          <w:i/>
          <w:vertAlign w:val="subscript"/>
        </w:rPr>
        <w:t>ti</w:t>
      </w:r>
      <w:r w:rsidRPr="00FF489F">
        <w:t xml:space="preserve"> = π</w:t>
      </w:r>
      <w:r w:rsidRPr="00467956">
        <w:rPr>
          <w:vertAlign w:val="subscript"/>
        </w:rPr>
        <w:t>0</w:t>
      </w:r>
      <w:r>
        <w:rPr>
          <w:i/>
          <w:vertAlign w:val="subscript"/>
        </w:rPr>
        <w:t>i</w:t>
      </w:r>
      <w:r w:rsidRPr="00FF489F">
        <w:t xml:space="preserve"> + π</w:t>
      </w:r>
      <w:r w:rsidRPr="00467956">
        <w:rPr>
          <w:vertAlign w:val="subscript"/>
        </w:rPr>
        <w:t>1</w:t>
      </w:r>
      <w:r w:rsidRPr="00467956">
        <w:rPr>
          <w:i/>
          <w:vertAlign w:val="subscript"/>
        </w:rPr>
        <w:t>i</w:t>
      </w:r>
      <w:r>
        <w:t>(</w:t>
      </w:r>
      <w:r w:rsidRPr="00870D2B">
        <w:rPr>
          <w:i/>
        </w:rPr>
        <w:t>Year</w:t>
      </w:r>
      <w:r>
        <w:t>)</w:t>
      </w:r>
      <w:r>
        <w:rPr>
          <w:i/>
          <w:vertAlign w:val="subscript"/>
        </w:rPr>
        <w:t>ti</w:t>
      </w:r>
      <w:r w:rsidRPr="00FF489F">
        <w:t xml:space="preserve"> + </w:t>
      </w:r>
      <w:r w:rsidRPr="00467956">
        <w:rPr>
          <w:i/>
        </w:rPr>
        <w:t>e</w:t>
      </w:r>
      <w:r w:rsidRPr="00467956">
        <w:rPr>
          <w:i/>
          <w:vertAlign w:val="subscript"/>
        </w:rPr>
        <w:t>ti</w:t>
      </w:r>
      <w:r>
        <w:tab/>
      </w:r>
      <w:r>
        <w:tab/>
        <w:t xml:space="preserve">where </w:t>
      </w:r>
      <w:r w:rsidRPr="00467956">
        <w:rPr>
          <w:i/>
          <w:iCs/>
        </w:rPr>
        <w:t>e</w:t>
      </w:r>
      <w:r>
        <w:rPr>
          <w:i/>
          <w:iCs/>
          <w:vertAlign w:val="subscript"/>
        </w:rPr>
        <w:t>ti</w:t>
      </w:r>
      <w:r w:rsidRPr="00FF489F">
        <w:t xml:space="preserve"> ~ N(0, </w:t>
      </w:r>
      <w:r w:rsidRPr="00467956">
        <w:rPr>
          <w:iCs/>
        </w:rPr>
        <w:sym w:font="Symbol" w:char="F073"/>
      </w:r>
      <w:r w:rsidRPr="00467956">
        <w:rPr>
          <w:vertAlign w:val="superscript"/>
        </w:rPr>
        <w:t>2</w:t>
      </w:r>
      <w:r w:rsidRPr="00FF489F">
        <w:t>)</w:t>
      </w:r>
      <w:r>
        <w:t>.</w:t>
      </w:r>
    </w:p>
    <w:p w:rsidR="00870D2B" w:rsidRDefault="00870D2B" w:rsidP="00870D2B"/>
    <w:p w:rsidR="00870D2B" w:rsidRPr="00645E88" w:rsidRDefault="00870D2B" w:rsidP="00870D2B">
      <w:pPr>
        <w:tabs>
          <w:tab w:val="left" w:pos="4320"/>
        </w:tabs>
        <w:ind w:firstLine="1170"/>
      </w:pPr>
      <w:r w:rsidRPr="00FF489F">
        <w:t>π</w:t>
      </w:r>
      <w:r>
        <w:rPr>
          <w:vertAlign w:val="subscript"/>
        </w:rPr>
        <w:t>0</w:t>
      </w:r>
      <w:r w:rsidRPr="00467956">
        <w:rPr>
          <w:i/>
          <w:vertAlign w:val="subscript"/>
        </w:rPr>
        <w:t>i</w:t>
      </w:r>
      <w:r w:rsidRPr="00FF489F">
        <w:t xml:space="preserve"> = β</w:t>
      </w:r>
      <w:r>
        <w:rPr>
          <w:vertAlign w:val="subscript"/>
        </w:rPr>
        <w:t>0</w:t>
      </w:r>
      <w:r w:rsidRPr="00467956">
        <w:rPr>
          <w:vertAlign w:val="subscript"/>
        </w:rPr>
        <w:t>0</w:t>
      </w:r>
      <w:r w:rsidRPr="00FF489F">
        <w:t xml:space="preserve"> + β</w:t>
      </w:r>
      <w:r>
        <w:rPr>
          <w:vertAlign w:val="subscript"/>
        </w:rPr>
        <w:t>0</w:t>
      </w:r>
      <w:r w:rsidRPr="00467956">
        <w:rPr>
          <w:vertAlign w:val="subscript"/>
        </w:rPr>
        <w:t>1</w:t>
      </w:r>
      <w:r w:rsidRPr="00FF489F">
        <w:t>(</w:t>
      </w:r>
      <w:r w:rsidRPr="00870D2B">
        <w:rPr>
          <w:i/>
        </w:rPr>
        <w:t>Female</w:t>
      </w:r>
      <w:r w:rsidRPr="00FF489F">
        <w:t>)</w:t>
      </w:r>
      <w:r w:rsidRPr="00467956">
        <w:rPr>
          <w:i/>
          <w:vertAlign w:val="subscript"/>
        </w:rPr>
        <w:t>i</w:t>
      </w:r>
      <w:r w:rsidRPr="00FF489F">
        <w:t xml:space="preserve"> + </w:t>
      </w:r>
      <w:r w:rsidRPr="00467956">
        <w:rPr>
          <w:i/>
        </w:rPr>
        <w:t>r</w:t>
      </w:r>
      <w:r>
        <w:rPr>
          <w:vertAlign w:val="subscript"/>
        </w:rPr>
        <w:t>0</w:t>
      </w:r>
      <w:r w:rsidRPr="00467956">
        <w:rPr>
          <w:i/>
          <w:vertAlign w:val="subscript"/>
        </w:rPr>
        <w:t>i</w:t>
      </w:r>
      <w:r>
        <w:tab/>
      </w:r>
      <w:r w:rsidRPr="00FF489F">
        <w:t xml:space="preserve">where </w:t>
      </w:r>
      <w:r w:rsidRPr="00645E88">
        <w:rPr>
          <w:i/>
          <w:iCs/>
        </w:rPr>
        <w:t>r</w:t>
      </w:r>
      <w:r>
        <w:rPr>
          <w:vertAlign w:val="subscript"/>
        </w:rPr>
        <w:t>0</w:t>
      </w:r>
      <w:r w:rsidRPr="00645E88">
        <w:rPr>
          <w:i/>
          <w:iCs/>
          <w:vertAlign w:val="subscript"/>
        </w:rPr>
        <w:t>i</w:t>
      </w:r>
      <w:r w:rsidRPr="00467956">
        <w:rPr>
          <w:vertAlign w:val="subscript"/>
        </w:rPr>
        <w:t xml:space="preserve"> </w:t>
      </w:r>
      <w:r w:rsidRPr="00FF489F">
        <w:t xml:space="preserve">~ N(0, </w:t>
      </w:r>
      <w:r w:rsidRPr="00467956">
        <w:sym w:font="Symbol" w:char="F074"/>
      </w:r>
      <w:r>
        <w:rPr>
          <w:vertAlign w:val="subscript"/>
        </w:rPr>
        <w:t>00</w:t>
      </w:r>
      <w:r w:rsidRPr="00FF489F">
        <w:t>)</w:t>
      </w:r>
      <w:r>
        <w:t>.</w:t>
      </w:r>
    </w:p>
    <w:p w:rsidR="00870D2B" w:rsidRPr="00645E88" w:rsidRDefault="00870D2B" w:rsidP="00870D2B">
      <w:pPr>
        <w:tabs>
          <w:tab w:val="left" w:pos="4320"/>
        </w:tabs>
        <w:ind w:firstLine="1170"/>
      </w:pPr>
      <w:r w:rsidRPr="00FF489F">
        <w:t>π</w:t>
      </w:r>
      <w:r w:rsidRPr="00467956">
        <w:rPr>
          <w:vertAlign w:val="subscript"/>
        </w:rPr>
        <w:t>1</w:t>
      </w:r>
      <w:r w:rsidRPr="00645E88">
        <w:rPr>
          <w:i/>
          <w:vertAlign w:val="subscript"/>
        </w:rPr>
        <w:t>i</w:t>
      </w:r>
      <w:r w:rsidRPr="00FF489F">
        <w:t xml:space="preserve"> = β</w:t>
      </w:r>
      <w:r w:rsidRPr="00467956">
        <w:rPr>
          <w:vertAlign w:val="subscript"/>
        </w:rPr>
        <w:t>10</w:t>
      </w:r>
      <w:r w:rsidRPr="00FF489F">
        <w:t xml:space="preserve"> + β</w:t>
      </w:r>
      <w:r w:rsidRPr="00467956">
        <w:rPr>
          <w:vertAlign w:val="subscript"/>
        </w:rPr>
        <w:t>11</w:t>
      </w:r>
      <w:r w:rsidRPr="00FF489F">
        <w:t>(</w:t>
      </w:r>
      <w:r>
        <w:rPr>
          <w:i/>
        </w:rPr>
        <w:t>Female</w:t>
      </w:r>
      <w:r w:rsidRPr="00FF489F">
        <w:t>)</w:t>
      </w:r>
      <w:r>
        <w:rPr>
          <w:i/>
          <w:vertAlign w:val="subscript"/>
        </w:rPr>
        <w:t>i</w:t>
      </w:r>
      <w:r w:rsidRPr="00FF489F">
        <w:t xml:space="preserve"> + </w:t>
      </w:r>
      <w:r w:rsidRPr="00467956">
        <w:rPr>
          <w:i/>
        </w:rPr>
        <w:t>r</w:t>
      </w:r>
      <w:r w:rsidRPr="00467956">
        <w:rPr>
          <w:vertAlign w:val="subscript"/>
        </w:rPr>
        <w:t>1</w:t>
      </w:r>
      <w:r w:rsidRPr="00467956">
        <w:rPr>
          <w:i/>
          <w:vertAlign w:val="subscript"/>
        </w:rPr>
        <w:t>i</w:t>
      </w:r>
      <w:r>
        <w:tab/>
      </w:r>
      <w:r w:rsidRPr="00FF489F">
        <w:t xml:space="preserve">where </w:t>
      </w:r>
      <w:r w:rsidRPr="00645E88">
        <w:rPr>
          <w:i/>
          <w:iCs/>
        </w:rPr>
        <w:t>r</w:t>
      </w:r>
      <w:r>
        <w:rPr>
          <w:vertAlign w:val="subscript"/>
        </w:rPr>
        <w:t>1</w:t>
      </w:r>
      <w:r w:rsidRPr="00645E88">
        <w:rPr>
          <w:i/>
          <w:iCs/>
          <w:vertAlign w:val="subscript"/>
        </w:rPr>
        <w:t>i</w:t>
      </w:r>
      <w:r w:rsidRPr="00467956">
        <w:rPr>
          <w:vertAlign w:val="subscript"/>
        </w:rPr>
        <w:t xml:space="preserve"> </w:t>
      </w:r>
      <w:r w:rsidRPr="00FF489F">
        <w:t xml:space="preserve">~ N(0, </w:t>
      </w:r>
      <w:r w:rsidRPr="00467956">
        <w:sym w:font="Symbol" w:char="F074"/>
      </w:r>
      <w:r>
        <w:rPr>
          <w:vertAlign w:val="subscript"/>
        </w:rPr>
        <w:t>11</w:t>
      </w:r>
      <w:r w:rsidRPr="00FF489F">
        <w:t>)</w:t>
      </w:r>
      <w:r>
        <w:t xml:space="preserve">, also with covariance, </w:t>
      </w:r>
      <w:r w:rsidRPr="00467956">
        <w:sym w:font="Symbol" w:char="F074"/>
      </w:r>
      <w:r>
        <w:rPr>
          <w:vertAlign w:val="subscript"/>
        </w:rPr>
        <w:t>01</w:t>
      </w:r>
      <w:r>
        <w:t>.</w:t>
      </w:r>
    </w:p>
    <w:p w:rsidR="00870D2B" w:rsidRDefault="00870D2B" w:rsidP="00870D2B"/>
    <w:p w:rsidR="00870D2B" w:rsidRDefault="00870D2B" w:rsidP="00DF2936">
      <w:r>
        <w:tab/>
        <w:t>In [Other Settings], select [Estimation Settings], then [Latent Variable Regression]</w:t>
      </w:r>
    </w:p>
    <w:p w:rsidR="00870D2B" w:rsidRDefault="00870D2B" w:rsidP="00DF2936"/>
    <w:p w:rsidR="007758F5" w:rsidRDefault="007758F5">
      <w:pPr>
        <w:rPr>
          <w:b/>
          <w:bCs/>
          <w:lang w:val="en"/>
        </w:rPr>
      </w:pPr>
      <w:r>
        <w:rPr>
          <w:b/>
          <w:bCs/>
          <w:lang w:val="en"/>
        </w:rPr>
        <w:br w:type="page"/>
      </w:r>
    </w:p>
    <w:p w:rsidR="007D32CB" w:rsidRPr="007D32CB" w:rsidRDefault="007D32CB" w:rsidP="007D32CB">
      <w:pPr>
        <w:spacing w:before="100" w:beforeAutospacing="1" w:after="100" w:afterAutospacing="1"/>
        <w:outlineLvl w:val="3"/>
        <w:rPr>
          <w:b/>
          <w:bCs/>
          <w:lang w:val="en"/>
        </w:rPr>
      </w:pPr>
      <w:r w:rsidRPr="007D32CB">
        <w:rPr>
          <w:b/>
          <w:bCs/>
          <w:lang w:val="en"/>
        </w:rPr>
        <w:lastRenderedPageBreak/>
        <w:t>Final estimation of fixed effects:</w:t>
      </w:r>
    </w:p>
    <w:tbl>
      <w:tblPr>
        <w:tblW w:w="0" w:type="auto"/>
        <w:tblCellMar>
          <w:top w:w="45" w:type="dxa"/>
          <w:left w:w="45" w:type="dxa"/>
          <w:bottom w:w="45" w:type="dxa"/>
          <w:right w:w="45" w:type="dxa"/>
        </w:tblCellMar>
        <w:tblLook w:val="04A0" w:firstRow="1" w:lastRow="0" w:firstColumn="1" w:lastColumn="0" w:noHBand="0" w:noVBand="1"/>
      </w:tblPr>
      <w:tblGrid>
        <w:gridCol w:w="1946"/>
        <w:gridCol w:w="1356"/>
        <w:gridCol w:w="1130"/>
        <w:gridCol w:w="876"/>
        <w:gridCol w:w="1070"/>
        <w:gridCol w:w="996"/>
      </w:tblGrid>
      <w:tr w:rsidR="007D32CB" w:rsidRPr="007D32CB" w:rsidTr="007D32CB">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r w:rsidRPr="007D32CB">
              <w:t>Fixed Effect</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right"/>
            </w:pPr>
            <w:r w:rsidRPr="007D32CB">
              <w:t> Coefficient</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right"/>
            </w:pPr>
            <w:r w:rsidRPr="007D32CB">
              <w:t> Standard</w:t>
            </w:r>
            <w:r w:rsidRPr="007D32CB">
              <w:br/>
              <w:t>error</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right"/>
            </w:pPr>
            <w:r w:rsidRPr="007D32CB">
              <w:t> </w:t>
            </w:r>
            <w:r w:rsidRPr="007D32CB">
              <w:rPr>
                <w:i/>
                <w:iCs/>
              </w:rPr>
              <w:t>t</w:t>
            </w:r>
            <w:r w:rsidRPr="007D32CB">
              <w:t>-ratio</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right"/>
            </w:pPr>
            <w:r w:rsidRPr="007D32CB">
              <w:t> Approx.</w:t>
            </w:r>
            <w:r w:rsidRPr="007D32CB">
              <w:br/>
            </w:r>
            <w:r w:rsidRPr="007D32CB">
              <w:rPr>
                <w:i/>
                <w:iCs/>
              </w:rPr>
              <w:t>d.f.</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right"/>
            </w:pPr>
            <w:r w:rsidRPr="007D32CB">
              <w:t> </w:t>
            </w:r>
            <w:r w:rsidRPr="007D32CB">
              <w:rPr>
                <w:i/>
                <w:iCs/>
              </w:rPr>
              <w:t>p</w:t>
            </w:r>
            <w:r w:rsidRPr="007D32CB">
              <w:t>-value</w:t>
            </w:r>
          </w:p>
        </w:tc>
      </w:tr>
      <w:tr w:rsidR="007D32CB" w:rsidRPr="007D32CB" w:rsidTr="007D32CB">
        <w:tc>
          <w:tcPr>
            <w:tcW w:w="0" w:type="auto"/>
            <w:gridSpan w:val="6"/>
            <w:tcBorders>
              <w:top w:val="nil"/>
              <w:left w:val="nil"/>
              <w:bottom w:val="nil"/>
              <w:right w:val="nil"/>
            </w:tcBorders>
            <w:tcMar>
              <w:top w:w="0" w:type="dxa"/>
              <w:left w:w="108" w:type="dxa"/>
              <w:bottom w:w="0" w:type="dxa"/>
              <w:right w:w="108" w:type="dxa"/>
            </w:tcMar>
            <w:vAlign w:val="center"/>
            <w:hideMark/>
          </w:tcPr>
          <w:p w:rsidR="007D32CB" w:rsidRPr="007D32CB" w:rsidRDefault="007D32CB" w:rsidP="007D32CB">
            <w:r w:rsidRPr="007D32CB">
              <w:t xml:space="preserve">For INTRCPT1, </w:t>
            </w:r>
            <w:r w:rsidRPr="007D32CB">
              <w:rPr>
                <w:i/>
                <w:iCs/>
              </w:rPr>
              <w:t>π</w:t>
            </w:r>
            <w:r w:rsidRPr="007D32CB">
              <w:rPr>
                <w:i/>
                <w:iCs/>
                <w:sz w:val="20"/>
                <w:szCs w:val="20"/>
                <w:vertAlign w:val="subscript"/>
              </w:rPr>
              <w:t>0</w:t>
            </w:r>
            <w:r w:rsidRPr="007D32CB">
              <w:t xml:space="preserve"> </w:t>
            </w:r>
          </w:p>
        </w:tc>
      </w:tr>
      <w:tr w:rsidR="007D32CB" w:rsidRPr="007D32CB" w:rsidTr="007D32CB">
        <w:tc>
          <w:tcPr>
            <w:tcW w:w="0" w:type="auto"/>
            <w:tcBorders>
              <w:top w:val="nil"/>
              <w:left w:val="nil"/>
              <w:bottom w:val="nil"/>
              <w:right w:val="nil"/>
            </w:tcBorders>
            <w:tcMar>
              <w:top w:w="0" w:type="dxa"/>
              <w:left w:w="108" w:type="dxa"/>
              <w:bottom w:w="0" w:type="dxa"/>
              <w:right w:w="108" w:type="dxa"/>
            </w:tcMar>
            <w:vAlign w:val="center"/>
            <w:hideMark/>
          </w:tcPr>
          <w:p w:rsidR="007D32CB" w:rsidRPr="007D32CB" w:rsidRDefault="007D32CB" w:rsidP="007D32CB">
            <w:r w:rsidRPr="007D32CB">
              <w:t xml:space="preserve">    INTRCPT2, </w:t>
            </w:r>
            <w:r w:rsidRPr="007D32CB">
              <w:rPr>
                <w:i/>
                <w:iCs/>
              </w:rPr>
              <w:t>β</w:t>
            </w:r>
            <w:r w:rsidRPr="007D32CB">
              <w:rPr>
                <w:i/>
                <w:iCs/>
                <w:sz w:val="20"/>
                <w:szCs w:val="20"/>
                <w:vertAlign w:val="subscript"/>
              </w:rPr>
              <w:t>00</w:t>
            </w:r>
            <w:r w:rsidRPr="007D32CB">
              <w:t xml:space="preserve"> </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-0.729318</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0.077162</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-9.452</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348</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&lt;0.001</w:t>
            </w:r>
          </w:p>
        </w:tc>
      </w:tr>
      <w:tr w:rsidR="007D32CB" w:rsidRPr="007D32CB" w:rsidTr="007D32CB">
        <w:tc>
          <w:tcPr>
            <w:tcW w:w="0" w:type="auto"/>
            <w:tcBorders>
              <w:top w:val="nil"/>
              <w:left w:val="nil"/>
              <w:bottom w:val="nil"/>
              <w:right w:val="nil"/>
            </w:tcBorders>
            <w:tcMar>
              <w:top w:w="0" w:type="dxa"/>
              <w:left w:w="108" w:type="dxa"/>
              <w:bottom w:w="0" w:type="dxa"/>
              <w:right w:w="108" w:type="dxa"/>
            </w:tcMar>
            <w:vAlign w:val="center"/>
            <w:hideMark/>
          </w:tcPr>
          <w:p w:rsidR="007D32CB" w:rsidRPr="007D32CB" w:rsidRDefault="007D32CB" w:rsidP="007D32CB">
            <w:r w:rsidRPr="007D32CB">
              <w:t xml:space="preserve">     FEMALE, </w:t>
            </w:r>
            <w:r w:rsidRPr="007D32CB">
              <w:rPr>
                <w:i/>
                <w:iCs/>
              </w:rPr>
              <w:t>β</w:t>
            </w:r>
            <w:r w:rsidRPr="007D32CB">
              <w:rPr>
                <w:i/>
                <w:iCs/>
                <w:sz w:val="20"/>
                <w:szCs w:val="20"/>
                <w:vertAlign w:val="subscript"/>
              </w:rPr>
              <w:t>01</w:t>
            </w:r>
            <w:r w:rsidRPr="007D32CB">
              <w:t xml:space="preserve"> </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-0.025769</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0.102796</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-0.251</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348</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0.802</w:t>
            </w:r>
          </w:p>
        </w:tc>
      </w:tr>
      <w:tr w:rsidR="007D32CB" w:rsidRPr="007D32CB" w:rsidTr="007D32CB">
        <w:tc>
          <w:tcPr>
            <w:tcW w:w="0" w:type="auto"/>
            <w:gridSpan w:val="6"/>
            <w:tcBorders>
              <w:top w:val="nil"/>
              <w:left w:val="nil"/>
              <w:bottom w:val="nil"/>
              <w:right w:val="nil"/>
            </w:tcBorders>
            <w:tcMar>
              <w:top w:w="0" w:type="dxa"/>
              <w:left w:w="108" w:type="dxa"/>
              <w:bottom w:w="0" w:type="dxa"/>
              <w:right w:w="108" w:type="dxa"/>
            </w:tcMar>
            <w:vAlign w:val="center"/>
            <w:hideMark/>
          </w:tcPr>
          <w:p w:rsidR="007D32CB" w:rsidRPr="007D32CB" w:rsidRDefault="007D32CB" w:rsidP="007D32CB">
            <w:r w:rsidRPr="007D32CB">
              <w:t xml:space="preserve">For YEAR slope, </w:t>
            </w:r>
            <w:r w:rsidRPr="007D32CB">
              <w:rPr>
                <w:i/>
                <w:iCs/>
              </w:rPr>
              <w:t>π</w:t>
            </w:r>
            <w:r w:rsidRPr="007D32CB">
              <w:rPr>
                <w:i/>
                <w:iCs/>
                <w:sz w:val="20"/>
                <w:szCs w:val="20"/>
                <w:vertAlign w:val="subscript"/>
              </w:rPr>
              <w:t>1</w:t>
            </w:r>
            <w:r w:rsidRPr="007D32CB">
              <w:t xml:space="preserve"> </w:t>
            </w:r>
          </w:p>
        </w:tc>
      </w:tr>
      <w:tr w:rsidR="007D32CB" w:rsidRPr="007D32CB" w:rsidTr="007D32CB">
        <w:tc>
          <w:tcPr>
            <w:tcW w:w="0" w:type="auto"/>
            <w:tcBorders>
              <w:top w:val="nil"/>
              <w:left w:val="nil"/>
              <w:bottom w:val="nil"/>
              <w:right w:val="nil"/>
            </w:tcBorders>
            <w:tcMar>
              <w:top w:w="0" w:type="dxa"/>
              <w:left w:w="108" w:type="dxa"/>
              <w:bottom w:w="0" w:type="dxa"/>
              <w:right w:w="108" w:type="dxa"/>
            </w:tcMar>
            <w:vAlign w:val="center"/>
            <w:hideMark/>
          </w:tcPr>
          <w:p w:rsidR="007D32CB" w:rsidRPr="007D32CB" w:rsidRDefault="007D32CB" w:rsidP="007D32CB">
            <w:r w:rsidRPr="007D32CB">
              <w:t xml:space="preserve">    INTRCPT2, </w:t>
            </w:r>
            <w:r w:rsidRPr="007D32CB">
              <w:rPr>
                <w:i/>
                <w:iCs/>
              </w:rPr>
              <w:t>β</w:t>
            </w:r>
            <w:r w:rsidRPr="007D32CB">
              <w:rPr>
                <w:i/>
                <w:iCs/>
                <w:sz w:val="20"/>
                <w:szCs w:val="20"/>
                <w:vertAlign w:val="subscript"/>
              </w:rPr>
              <w:t>10</w:t>
            </w:r>
            <w:r w:rsidRPr="007D32CB">
              <w:t xml:space="preserve"> </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0.775848</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0.022305</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34.784</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348</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&lt;0.001</w:t>
            </w:r>
          </w:p>
        </w:tc>
      </w:tr>
      <w:tr w:rsidR="007D32CB" w:rsidRPr="007D32CB" w:rsidTr="007D32CB">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r w:rsidRPr="007D32CB">
              <w:t xml:space="preserve">     FEMALE, </w:t>
            </w:r>
            <w:r w:rsidRPr="007D32CB">
              <w:rPr>
                <w:i/>
                <w:iCs/>
              </w:rPr>
              <w:t>β</w:t>
            </w:r>
            <w:r w:rsidRPr="007D32CB">
              <w:rPr>
                <w:i/>
                <w:iCs/>
                <w:sz w:val="20"/>
                <w:szCs w:val="20"/>
                <w:vertAlign w:val="subscript"/>
              </w:rPr>
              <w:t>11</w:t>
            </w:r>
            <w:r w:rsidRPr="007D32CB">
              <w:t xml:space="preserve"> </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7D32CB" w:rsidRPr="007D32CB" w:rsidRDefault="007D32CB" w:rsidP="007D32CB">
            <w:pPr>
              <w:jc w:val="right"/>
            </w:pPr>
            <w:r w:rsidRPr="007D32CB">
              <w:t>-0.035422</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7D32CB" w:rsidRPr="007D32CB" w:rsidRDefault="007D32CB" w:rsidP="007D32CB">
            <w:pPr>
              <w:jc w:val="right"/>
            </w:pPr>
            <w:r w:rsidRPr="007D32CB">
              <w:t>0.029725</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7D32CB" w:rsidRPr="007D32CB" w:rsidRDefault="007D32CB" w:rsidP="007D32CB">
            <w:pPr>
              <w:jc w:val="right"/>
            </w:pPr>
            <w:r w:rsidRPr="007D32CB">
              <w:t>-1.192</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7D32CB" w:rsidRPr="007D32CB" w:rsidRDefault="007D32CB" w:rsidP="007D32CB">
            <w:pPr>
              <w:jc w:val="right"/>
            </w:pPr>
            <w:r w:rsidRPr="007D32CB">
              <w:t>348</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7D32CB" w:rsidRPr="007D32CB" w:rsidRDefault="007D32CB" w:rsidP="007D32CB">
            <w:pPr>
              <w:jc w:val="right"/>
            </w:pPr>
            <w:r w:rsidRPr="007D32CB">
              <w:t>0.234</w:t>
            </w:r>
          </w:p>
        </w:tc>
      </w:tr>
    </w:tbl>
    <w:p w:rsidR="007D32CB" w:rsidRPr="007D32CB" w:rsidRDefault="007D32CB" w:rsidP="007D32CB">
      <w:pPr>
        <w:spacing w:before="100" w:beforeAutospacing="1" w:after="100" w:afterAutospacing="1"/>
        <w:outlineLvl w:val="3"/>
        <w:rPr>
          <w:b/>
          <w:bCs/>
          <w:lang w:val="en"/>
        </w:rPr>
      </w:pPr>
      <w:r w:rsidRPr="007D32CB">
        <w:rPr>
          <w:b/>
          <w:bCs/>
          <w:lang w:val="en"/>
        </w:rPr>
        <w:t>Latent Variable Regression Results</w:t>
      </w:r>
    </w:p>
    <w:p w:rsidR="007D32CB" w:rsidRPr="007D32CB" w:rsidRDefault="007D32CB" w:rsidP="007D32CB">
      <w:pPr>
        <w:spacing w:after="240"/>
        <w:rPr>
          <w:lang w:val="en"/>
        </w:rPr>
      </w:pPr>
      <w:r w:rsidRPr="007D32CB">
        <w:rPr>
          <w:lang w:val="en"/>
        </w:rPr>
        <w:t>The model specified (in equation format)</w:t>
      </w:r>
      <w:r w:rsidRPr="007D32CB">
        <w:rPr>
          <w:lang w:val="en"/>
        </w:rPr>
        <w:br/>
      </w:r>
      <w:r w:rsidRPr="007D32CB">
        <w:rPr>
          <w:lang w:val="en"/>
        </w:rPr>
        <w:br/>
        <w:t>    </w:t>
      </w:r>
      <w:r w:rsidRPr="007D32CB">
        <w:rPr>
          <w:i/>
          <w:iCs/>
          <w:lang w:val="en"/>
        </w:rPr>
        <w:t>π</w:t>
      </w:r>
      <w:r w:rsidRPr="007D32CB">
        <w:rPr>
          <w:i/>
          <w:iCs/>
          <w:sz w:val="20"/>
          <w:szCs w:val="20"/>
          <w:vertAlign w:val="subscript"/>
          <w:lang w:val="en"/>
        </w:rPr>
        <w:t>1</w:t>
      </w:r>
      <w:r w:rsidRPr="007D32CB">
        <w:rPr>
          <w:lang w:val="en"/>
        </w:rPr>
        <w:t xml:space="preserve"> = </w:t>
      </w:r>
      <w:r w:rsidRPr="007D32CB">
        <w:rPr>
          <w:i/>
          <w:iCs/>
          <w:lang w:val="en"/>
        </w:rPr>
        <w:t>β</w:t>
      </w:r>
      <w:r w:rsidRPr="007D32CB">
        <w:rPr>
          <w:i/>
          <w:iCs/>
          <w:sz w:val="20"/>
          <w:szCs w:val="20"/>
          <w:vertAlign w:val="subscript"/>
          <w:lang w:val="en"/>
        </w:rPr>
        <w:t>10</w:t>
      </w:r>
      <w:r w:rsidRPr="007D32CB">
        <w:rPr>
          <w:vertAlign w:val="superscript"/>
          <w:lang w:val="en"/>
        </w:rPr>
        <w:t>*</w:t>
      </w:r>
      <w:r w:rsidRPr="007D32CB">
        <w:rPr>
          <w:lang w:val="en"/>
        </w:rPr>
        <w:t xml:space="preserve"> + </w:t>
      </w:r>
      <w:r w:rsidRPr="007D32CB">
        <w:rPr>
          <w:i/>
          <w:iCs/>
          <w:lang w:val="en"/>
        </w:rPr>
        <w:t>β</w:t>
      </w:r>
      <w:r w:rsidRPr="007D32CB">
        <w:rPr>
          <w:i/>
          <w:iCs/>
          <w:sz w:val="20"/>
          <w:szCs w:val="20"/>
          <w:vertAlign w:val="subscript"/>
          <w:lang w:val="en"/>
        </w:rPr>
        <w:t>11</w:t>
      </w:r>
      <w:r w:rsidRPr="007D32CB">
        <w:rPr>
          <w:lang w:val="en"/>
        </w:rPr>
        <w:t xml:space="preserve">*(FEMALE) + </w:t>
      </w:r>
      <w:r w:rsidRPr="007D32CB">
        <w:rPr>
          <w:i/>
          <w:iCs/>
          <w:lang w:val="en"/>
        </w:rPr>
        <w:t>β</w:t>
      </w:r>
      <w:r w:rsidRPr="007D32CB">
        <w:rPr>
          <w:i/>
          <w:iCs/>
          <w:sz w:val="20"/>
          <w:szCs w:val="20"/>
          <w:vertAlign w:val="subscript"/>
          <w:lang w:val="en"/>
        </w:rPr>
        <w:t>12</w:t>
      </w:r>
      <w:r w:rsidRPr="007D32CB">
        <w:rPr>
          <w:lang w:val="en"/>
        </w:rPr>
        <w:t>*(</w:t>
      </w:r>
      <w:r w:rsidRPr="007D32CB">
        <w:rPr>
          <w:i/>
          <w:iCs/>
          <w:lang w:val="en"/>
        </w:rPr>
        <w:t>π</w:t>
      </w:r>
      <w:r w:rsidRPr="00A25075">
        <w:rPr>
          <w:iCs/>
          <w:sz w:val="20"/>
          <w:szCs w:val="20"/>
          <w:vertAlign w:val="subscript"/>
          <w:lang w:val="en"/>
        </w:rPr>
        <w:t>0</w:t>
      </w:r>
      <w:r w:rsidRPr="007D32CB">
        <w:rPr>
          <w:lang w:val="en"/>
        </w:rPr>
        <w:t xml:space="preserve">) + </w:t>
      </w:r>
      <w:r w:rsidRPr="007D32CB">
        <w:rPr>
          <w:i/>
          <w:iCs/>
          <w:lang w:val="en"/>
        </w:rPr>
        <w:t>r</w:t>
      </w:r>
      <w:r w:rsidRPr="007D32CB">
        <w:rPr>
          <w:i/>
          <w:iCs/>
          <w:sz w:val="20"/>
          <w:szCs w:val="20"/>
          <w:vertAlign w:val="subscript"/>
          <w:lang w:val="en"/>
        </w:rPr>
        <w:t>1</w:t>
      </w:r>
      <w:r w:rsidRPr="007D32CB">
        <w:rPr>
          <w:vertAlign w:val="superscript"/>
          <w:lang w:val="en"/>
        </w:rPr>
        <w:t>*</w:t>
      </w:r>
    </w:p>
    <w:tbl>
      <w:tblPr>
        <w:tblW w:w="0" w:type="auto"/>
        <w:tblCellMar>
          <w:top w:w="45" w:type="dxa"/>
          <w:left w:w="45" w:type="dxa"/>
          <w:bottom w:w="45" w:type="dxa"/>
          <w:right w:w="45" w:type="dxa"/>
        </w:tblCellMar>
        <w:tblLook w:val="04A0" w:firstRow="1" w:lastRow="0" w:firstColumn="1" w:lastColumn="0" w:noHBand="0" w:noVBand="1"/>
      </w:tblPr>
      <w:tblGrid>
        <w:gridCol w:w="1175"/>
        <w:gridCol w:w="1786"/>
        <w:gridCol w:w="1296"/>
        <w:gridCol w:w="1130"/>
        <w:gridCol w:w="876"/>
        <w:gridCol w:w="996"/>
      </w:tblGrid>
      <w:tr w:rsidR="007D32CB" w:rsidRPr="007D32CB" w:rsidTr="007D32CB">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center"/>
            </w:pPr>
            <w:r w:rsidRPr="007D32CB">
              <w:t>Outcome</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center"/>
            </w:pPr>
            <w:r w:rsidRPr="007D32CB">
              <w:t>Predictor</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right"/>
            </w:pPr>
            <w:r w:rsidRPr="007D32CB">
              <w:t>Estimated</w:t>
            </w:r>
            <w:r w:rsidRPr="007D32CB">
              <w:br/>
              <w:t>Coefficient</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right"/>
            </w:pPr>
            <w:r w:rsidRPr="007D32CB">
              <w:t> Standard</w:t>
            </w:r>
            <w:r w:rsidRPr="007D32CB">
              <w:br/>
              <w:t>Error</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right"/>
            </w:pPr>
            <w:r w:rsidRPr="007D32CB">
              <w:t> </w:t>
            </w:r>
            <w:r w:rsidRPr="007D32CB">
              <w:rPr>
                <w:i/>
                <w:iCs/>
              </w:rPr>
              <w:t>t</w:t>
            </w:r>
            <w:r w:rsidRPr="007D32CB">
              <w:t>-ratio</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right"/>
            </w:pPr>
            <w:r w:rsidRPr="007D32CB">
              <w:t> </w:t>
            </w:r>
            <w:r w:rsidRPr="007D32CB">
              <w:rPr>
                <w:i/>
                <w:iCs/>
              </w:rPr>
              <w:t>p</w:t>
            </w:r>
            <w:r w:rsidRPr="007D32CB">
              <w:t>-value</w:t>
            </w:r>
          </w:p>
        </w:tc>
      </w:tr>
      <w:tr w:rsidR="007D32CB" w:rsidRPr="007D32CB" w:rsidTr="007D32CB">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YEAR ,</w:t>
            </w:r>
            <w:r w:rsidRPr="007D32CB">
              <w:rPr>
                <w:i/>
                <w:iCs/>
              </w:rPr>
              <w:t>π</w:t>
            </w:r>
            <w:r w:rsidRPr="007D32CB">
              <w:rPr>
                <w:i/>
                <w:iCs/>
                <w:sz w:val="20"/>
                <w:szCs w:val="20"/>
                <w:vertAlign w:val="subscript"/>
              </w:rPr>
              <w:t>1</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INTRCPT2 ,</w:t>
            </w:r>
            <w:r w:rsidRPr="007D32CB">
              <w:rPr>
                <w:i/>
                <w:iCs/>
              </w:rPr>
              <w:t>β</w:t>
            </w:r>
            <w:r w:rsidRPr="007D32CB">
              <w:rPr>
                <w:i/>
                <w:iCs/>
                <w:sz w:val="20"/>
                <w:szCs w:val="20"/>
                <w:vertAlign w:val="subscript"/>
              </w:rPr>
              <w:t>10</w:t>
            </w:r>
            <w:r w:rsidRPr="007D32CB">
              <w:rPr>
                <w:vertAlign w:val="superscript"/>
              </w:rPr>
              <w:t>*</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0.845261</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0.024767</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34.128</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0.000</w:t>
            </w:r>
          </w:p>
        </w:tc>
      </w:tr>
      <w:tr w:rsidR="007D32CB" w:rsidRPr="007D32CB" w:rsidTr="007D32CB">
        <w:tc>
          <w:tcPr>
            <w:tcW w:w="0" w:type="auto"/>
            <w:tcBorders>
              <w:top w:val="nil"/>
              <w:left w:val="nil"/>
              <w:bottom w:val="nil"/>
              <w:right w:val="nil"/>
            </w:tcBorders>
            <w:tcMar>
              <w:top w:w="0" w:type="dxa"/>
              <w:left w:w="108" w:type="dxa"/>
              <w:bottom w:w="0" w:type="dxa"/>
              <w:right w:w="108" w:type="dxa"/>
            </w:tcMar>
            <w:vAlign w:val="center"/>
            <w:hideMark/>
          </w:tcPr>
          <w:p w:rsidR="007D32CB" w:rsidRPr="007D32CB" w:rsidRDefault="007D32CB" w:rsidP="007D32CB">
            <w:r w:rsidRPr="007D32CB">
              <w:t> </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FEMALE ,</w:t>
            </w:r>
            <w:r w:rsidRPr="007D32CB">
              <w:rPr>
                <w:i/>
                <w:iCs/>
              </w:rPr>
              <w:t>β</w:t>
            </w:r>
            <w:r w:rsidRPr="007D32CB">
              <w:rPr>
                <w:i/>
                <w:iCs/>
                <w:sz w:val="20"/>
                <w:szCs w:val="20"/>
                <w:vertAlign w:val="subscript"/>
              </w:rPr>
              <w:t>11</w:t>
            </w:r>
            <w:r w:rsidRPr="007D32CB">
              <w:rPr>
                <w:vertAlign w:val="superscript"/>
              </w:rPr>
              <w:t>*</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-0.032970</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0.028932</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-1.140</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0.255</w:t>
            </w:r>
          </w:p>
        </w:tc>
      </w:tr>
      <w:tr w:rsidR="007D32CB" w:rsidRPr="007D32CB" w:rsidTr="007D32CB">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r w:rsidRPr="007D32CB">
              <w:t> </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7D32CB" w:rsidRPr="007D32CB" w:rsidRDefault="007D32CB" w:rsidP="007D32CB">
            <w:pPr>
              <w:jc w:val="right"/>
            </w:pPr>
            <w:r w:rsidRPr="007D32CB">
              <w:rPr>
                <w:i/>
                <w:iCs/>
              </w:rPr>
              <w:t>π</w:t>
            </w:r>
            <w:r w:rsidRPr="007D32CB">
              <w:rPr>
                <w:i/>
                <w:iCs/>
                <w:sz w:val="20"/>
                <w:szCs w:val="20"/>
                <w:vertAlign w:val="subscript"/>
              </w:rPr>
              <w:t>0</w:t>
            </w:r>
            <w:r w:rsidRPr="007D32CB">
              <w:t>,</w:t>
            </w:r>
            <w:r w:rsidRPr="007D32CB">
              <w:rPr>
                <w:i/>
                <w:iCs/>
              </w:rPr>
              <w:t>β</w:t>
            </w:r>
            <w:r w:rsidRPr="007D32CB">
              <w:rPr>
                <w:i/>
                <w:iCs/>
                <w:sz w:val="20"/>
                <w:szCs w:val="20"/>
                <w:vertAlign w:val="subscript"/>
              </w:rPr>
              <w:t>12</w:t>
            </w:r>
            <w:r w:rsidRPr="007D32CB">
              <w:rPr>
                <w:vertAlign w:val="superscript"/>
              </w:rPr>
              <w:t>*</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7D32CB" w:rsidRPr="007D32CB" w:rsidRDefault="007D32CB" w:rsidP="007D32CB">
            <w:pPr>
              <w:jc w:val="right"/>
            </w:pPr>
            <w:r w:rsidRPr="007D32CB">
              <w:t>0.095174</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7D32CB" w:rsidRPr="007D32CB" w:rsidRDefault="007D32CB" w:rsidP="007D32CB">
            <w:pPr>
              <w:jc w:val="right"/>
            </w:pPr>
            <w:r w:rsidRPr="007D32CB">
              <w:t>0.016397</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7D32CB" w:rsidRPr="007D32CB" w:rsidRDefault="007D32CB" w:rsidP="007D32CB">
            <w:pPr>
              <w:jc w:val="right"/>
            </w:pPr>
            <w:r w:rsidRPr="007D32CB">
              <w:t>5.804</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7D32CB" w:rsidRPr="007D32CB" w:rsidRDefault="007D32CB" w:rsidP="007D32CB">
            <w:pPr>
              <w:jc w:val="right"/>
            </w:pPr>
            <w:r w:rsidRPr="007D32CB">
              <w:t>0.000</w:t>
            </w:r>
          </w:p>
        </w:tc>
      </w:tr>
    </w:tbl>
    <w:p w:rsidR="007D32CB" w:rsidRPr="007D32CB" w:rsidRDefault="007D32CB" w:rsidP="007D32CB">
      <w:pPr>
        <w:spacing w:before="100" w:beforeAutospacing="1" w:after="100" w:afterAutospacing="1"/>
        <w:outlineLvl w:val="4"/>
        <w:rPr>
          <w:b/>
          <w:bCs/>
          <w:sz w:val="20"/>
          <w:szCs w:val="20"/>
          <w:lang w:val="en"/>
        </w:rPr>
      </w:pPr>
      <w:r w:rsidRPr="007D32CB">
        <w:rPr>
          <w:b/>
          <w:bCs/>
          <w:sz w:val="20"/>
          <w:szCs w:val="20"/>
          <w:lang w:val="en"/>
        </w:rPr>
        <w:t>Latent Variable Regression: Comparison of Original and Adjusted Coefficients</w:t>
      </w:r>
    </w:p>
    <w:tbl>
      <w:tblPr>
        <w:tblW w:w="0" w:type="auto"/>
        <w:tblCellMar>
          <w:top w:w="45" w:type="dxa"/>
          <w:left w:w="45" w:type="dxa"/>
          <w:bottom w:w="45" w:type="dxa"/>
          <w:right w:w="45" w:type="dxa"/>
        </w:tblCellMar>
        <w:tblLook w:val="04A0" w:firstRow="1" w:lastRow="0" w:firstColumn="1" w:lastColumn="0" w:noHBand="0" w:noVBand="1"/>
      </w:tblPr>
      <w:tblGrid>
        <w:gridCol w:w="1175"/>
        <w:gridCol w:w="1337"/>
        <w:gridCol w:w="1296"/>
        <w:gridCol w:w="1296"/>
        <w:gridCol w:w="1242"/>
        <w:gridCol w:w="1242"/>
      </w:tblGrid>
      <w:tr w:rsidR="007D32CB" w:rsidRPr="007D32CB" w:rsidTr="007D32CB">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center"/>
            </w:pPr>
            <w:r w:rsidRPr="007D32CB">
              <w:t>Outcome</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center"/>
            </w:pPr>
            <w:r w:rsidRPr="007D32CB">
              <w:t>Predictor</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right"/>
            </w:pPr>
            <w:r w:rsidRPr="007D32CB">
              <w:t>Original</w:t>
            </w:r>
            <w:r w:rsidRPr="007D32CB">
              <w:br/>
              <w:t>Coefficient</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right"/>
            </w:pPr>
            <w:r w:rsidRPr="007D32CB">
              <w:t>Adjusted</w:t>
            </w:r>
            <w:r w:rsidRPr="007D32CB">
              <w:br/>
              <w:t>Coefficient</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right"/>
            </w:pPr>
            <w:r w:rsidRPr="007D32CB">
              <w:t>Difference</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right"/>
            </w:pPr>
            <w:r w:rsidRPr="007D32CB">
              <w:t>Standard</w:t>
            </w:r>
            <w:r w:rsidRPr="007D32CB">
              <w:br/>
              <w:t>Error</w:t>
            </w:r>
            <w:r w:rsidRPr="007D32CB">
              <w:br/>
              <w:t>Difference</w:t>
            </w:r>
          </w:p>
        </w:tc>
      </w:tr>
      <w:tr w:rsidR="007D32CB" w:rsidRPr="007D32CB" w:rsidTr="007D32CB">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r w:rsidRPr="007D32CB">
              <w:t>YEAR ,</w:t>
            </w:r>
            <w:r w:rsidRPr="007D32CB">
              <w:rPr>
                <w:i/>
                <w:iCs/>
              </w:rPr>
              <w:t>π</w:t>
            </w:r>
            <w:r w:rsidRPr="007D32CB">
              <w:rPr>
                <w:i/>
                <w:iCs/>
                <w:sz w:val="20"/>
                <w:szCs w:val="20"/>
                <w:vertAlign w:val="subscript"/>
              </w:rPr>
              <w:t>1</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 xml:space="preserve">INTRCPT2 </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0.77585</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0.84526</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-0.06941</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0.027847</w:t>
            </w:r>
          </w:p>
        </w:tc>
      </w:tr>
      <w:tr w:rsidR="007D32CB" w:rsidRPr="007D32CB" w:rsidTr="007D32CB">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r w:rsidRPr="007D32CB">
              <w:t> </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7D32CB" w:rsidRPr="007D32CB" w:rsidRDefault="007D32CB" w:rsidP="007D32CB">
            <w:pPr>
              <w:jc w:val="right"/>
            </w:pPr>
            <w:r w:rsidRPr="007D32CB">
              <w:t xml:space="preserve">FEMALE </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7D32CB" w:rsidRPr="007D32CB" w:rsidRDefault="007D32CB" w:rsidP="007D32CB">
            <w:pPr>
              <w:jc w:val="right"/>
            </w:pPr>
            <w:r w:rsidRPr="007D32CB">
              <w:t>-0.03542</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7D32CB" w:rsidRPr="007D32CB" w:rsidRDefault="007D32CB" w:rsidP="007D32CB">
            <w:pPr>
              <w:jc w:val="right"/>
            </w:pPr>
            <w:r w:rsidRPr="007D32CB">
              <w:t>-0.03297</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7D32CB" w:rsidRPr="007D32CB" w:rsidRDefault="007D32CB" w:rsidP="007D32CB">
            <w:pPr>
              <w:jc w:val="right"/>
            </w:pPr>
            <w:r w:rsidRPr="007D32CB">
              <w:t>-0.00245</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7D32CB" w:rsidRPr="007D32CB" w:rsidRDefault="007D32CB" w:rsidP="007D32CB">
            <w:pPr>
              <w:jc w:val="right"/>
            </w:pPr>
            <w:r w:rsidRPr="007D32CB">
              <w:t>0.009793</w:t>
            </w:r>
          </w:p>
        </w:tc>
      </w:tr>
    </w:tbl>
    <w:p w:rsidR="007D32CB" w:rsidRDefault="007D32CB" w:rsidP="007D32CB"/>
    <w:p w:rsidR="000012A9" w:rsidRDefault="000012A9" w:rsidP="007D32CB"/>
    <w:p w:rsidR="000012A9" w:rsidRDefault="000012A9" w:rsidP="007D32CB"/>
    <w:p w:rsidR="000012A9" w:rsidRDefault="000012A9">
      <w:pPr>
        <w:rPr>
          <w:i/>
        </w:rPr>
      </w:pPr>
      <w:r>
        <w:rPr>
          <w:i/>
        </w:rPr>
        <w:br w:type="page"/>
      </w:r>
    </w:p>
    <w:p w:rsidR="00870D2B" w:rsidRPr="007D32CB" w:rsidRDefault="007D32CB" w:rsidP="00DF2936">
      <w:pPr>
        <w:rPr>
          <w:i/>
        </w:rPr>
      </w:pPr>
      <w:r w:rsidRPr="007D32CB">
        <w:rPr>
          <w:i/>
        </w:rPr>
        <w:lastRenderedPageBreak/>
        <w:t>Same Example with HMLM</w:t>
      </w:r>
    </w:p>
    <w:p w:rsidR="00870D2B" w:rsidRDefault="00870D2B" w:rsidP="00DF2936"/>
    <w:p w:rsidR="007D32CB" w:rsidRPr="007D32CB" w:rsidRDefault="007D32CB" w:rsidP="007D32CB">
      <w:pPr>
        <w:spacing w:before="100" w:beforeAutospacing="1" w:after="100" w:afterAutospacing="1"/>
        <w:outlineLvl w:val="3"/>
        <w:rPr>
          <w:b/>
          <w:bCs/>
          <w:lang w:val="en"/>
        </w:rPr>
      </w:pPr>
      <w:r w:rsidRPr="007D32CB">
        <w:rPr>
          <w:b/>
          <w:bCs/>
          <w:lang w:val="en"/>
        </w:rPr>
        <w:t>Level-1 Model</w:t>
      </w:r>
    </w:p>
    <w:p w:rsidR="007D32CB" w:rsidRPr="007D32CB" w:rsidRDefault="007D32CB" w:rsidP="007D32CB">
      <w:pPr>
        <w:rPr>
          <w:lang w:val="en"/>
        </w:rPr>
      </w:pPr>
      <w:r w:rsidRPr="007D32CB">
        <w:rPr>
          <w:lang w:val="en"/>
        </w:rPr>
        <w:t>    </w:t>
      </w:r>
      <w:r w:rsidRPr="007D32CB">
        <w:rPr>
          <w:i/>
          <w:iCs/>
          <w:lang w:val="en"/>
        </w:rPr>
        <w:t>MATH</w:t>
      </w:r>
      <w:r w:rsidRPr="007D32CB">
        <w:rPr>
          <w:i/>
          <w:iCs/>
          <w:sz w:val="20"/>
          <w:szCs w:val="20"/>
          <w:vertAlign w:val="subscript"/>
          <w:lang w:val="en"/>
        </w:rPr>
        <w:t>mi</w:t>
      </w:r>
      <w:r w:rsidRPr="007D32CB">
        <w:rPr>
          <w:lang w:val="en"/>
        </w:rPr>
        <w:t xml:space="preserve"> = (</w:t>
      </w:r>
      <w:r w:rsidRPr="007D32CB">
        <w:rPr>
          <w:i/>
          <w:iCs/>
          <w:lang w:val="en"/>
        </w:rPr>
        <w:t>IND1</w:t>
      </w:r>
      <w:r w:rsidRPr="007D32CB">
        <w:rPr>
          <w:i/>
          <w:iCs/>
          <w:sz w:val="20"/>
          <w:szCs w:val="20"/>
          <w:vertAlign w:val="subscript"/>
          <w:lang w:val="en"/>
        </w:rPr>
        <w:t>mi</w:t>
      </w:r>
      <w:r w:rsidRPr="007D32CB">
        <w:rPr>
          <w:lang w:val="en"/>
        </w:rPr>
        <w:t>)*</w:t>
      </w:r>
      <w:r w:rsidRPr="007D32CB">
        <w:rPr>
          <w:i/>
          <w:iCs/>
          <w:lang w:val="en"/>
        </w:rPr>
        <w:t>MATH</w:t>
      </w:r>
      <w:r w:rsidRPr="007D32CB">
        <w:rPr>
          <w:i/>
          <w:iCs/>
          <w:sz w:val="20"/>
          <w:szCs w:val="20"/>
          <w:vertAlign w:val="subscript"/>
          <w:lang w:val="en"/>
        </w:rPr>
        <w:t>1i</w:t>
      </w:r>
      <w:r w:rsidRPr="007D32CB">
        <w:rPr>
          <w:sz w:val="20"/>
          <w:szCs w:val="20"/>
          <w:vertAlign w:val="superscript"/>
          <w:lang w:val="en"/>
        </w:rPr>
        <w:t>*</w:t>
      </w:r>
      <w:r w:rsidRPr="007D32CB">
        <w:rPr>
          <w:lang w:val="en"/>
        </w:rPr>
        <w:t xml:space="preserve"> + (</w:t>
      </w:r>
      <w:r w:rsidRPr="007D32CB">
        <w:rPr>
          <w:i/>
          <w:iCs/>
          <w:lang w:val="en"/>
        </w:rPr>
        <w:t>IND2</w:t>
      </w:r>
      <w:r w:rsidRPr="007D32CB">
        <w:rPr>
          <w:i/>
          <w:iCs/>
          <w:sz w:val="20"/>
          <w:szCs w:val="20"/>
          <w:vertAlign w:val="subscript"/>
          <w:lang w:val="en"/>
        </w:rPr>
        <w:t>mi</w:t>
      </w:r>
      <w:r w:rsidRPr="007D32CB">
        <w:rPr>
          <w:lang w:val="en"/>
        </w:rPr>
        <w:t>)*</w:t>
      </w:r>
      <w:r w:rsidRPr="007D32CB">
        <w:rPr>
          <w:i/>
          <w:iCs/>
          <w:lang w:val="en"/>
        </w:rPr>
        <w:t>MATH</w:t>
      </w:r>
      <w:r w:rsidRPr="007D32CB">
        <w:rPr>
          <w:i/>
          <w:iCs/>
          <w:sz w:val="20"/>
          <w:szCs w:val="20"/>
          <w:vertAlign w:val="subscript"/>
          <w:lang w:val="en"/>
        </w:rPr>
        <w:t>2i</w:t>
      </w:r>
      <w:r w:rsidRPr="007D32CB">
        <w:rPr>
          <w:sz w:val="20"/>
          <w:szCs w:val="20"/>
          <w:vertAlign w:val="superscript"/>
          <w:lang w:val="en"/>
        </w:rPr>
        <w:t>*</w:t>
      </w:r>
      <w:r w:rsidRPr="007D32CB">
        <w:rPr>
          <w:lang w:val="en"/>
        </w:rPr>
        <w:t xml:space="preserve"> + (</w:t>
      </w:r>
      <w:r w:rsidRPr="007D32CB">
        <w:rPr>
          <w:i/>
          <w:iCs/>
          <w:lang w:val="en"/>
        </w:rPr>
        <w:t>IND3</w:t>
      </w:r>
      <w:r w:rsidRPr="007D32CB">
        <w:rPr>
          <w:i/>
          <w:iCs/>
          <w:sz w:val="20"/>
          <w:szCs w:val="20"/>
          <w:vertAlign w:val="subscript"/>
          <w:lang w:val="en"/>
        </w:rPr>
        <w:t>mi</w:t>
      </w:r>
      <w:r w:rsidRPr="007D32CB">
        <w:rPr>
          <w:lang w:val="en"/>
        </w:rPr>
        <w:t>)*</w:t>
      </w:r>
      <w:r w:rsidRPr="007D32CB">
        <w:rPr>
          <w:i/>
          <w:iCs/>
          <w:lang w:val="en"/>
        </w:rPr>
        <w:t>MATH</w:t>
      </w:r>
      <w:r w:rsidRPr="007D32CB">
        <w:rPr>
          <w:i/>
          <w:iCs/>
          <w:sz w:val="20"/>
          <w:szCs w:val="20"/>
          <w:vertAlign w:val="subscript"/>
          <w:lang w:val="en"/>
        </w:rPr>
        <w:t>3i</w:t>
      </w:r>
      <w:r w:rsidRPr="007D32CB">
        <w:rPr>
          <w:sz w:val="20"/>
          <w:szCs w:val="20"/>
          <w:vertAlign w:val="superscript"/>
          <w:lang w:val="en"/>
        </w:rPr>
        <w:t>*</w:t>
      </w:r>
      <w:r w:rsidRPr="007D32CB">
        <w:rPr>
          <w:lang w:val="en"/>
        </w:rPr>
        <w:t xml:space="preserve"> + (</w:t>
      </w:r>
      <w:r w:rsidRPr="007D32CB">
        <w:rPr>
          <w:i/>
          <w:iCs/>
          <w:lang w:val="en"/>
        </w:rPr>
        <w:t>IND4</w:t>
      </w:r>
      <w:r w:rsidRPr="007D32CB">
        <w:rPr>
          <w:i/>
          <w:iCs/>
          <w:sz w:val="20"/>
          <w:szCs w:val="20"/>
          <w:vertAlign w:val="subscript"/>
          <w:lang w:val="en"/>
        </w:rPr>
        <w:t>mi</w:t>
      </w:r>
      <w:r w:rsidRPr="007D32CB">
        <w:rPr>
          <w:lang w:val="en"/>
        </w:rPr>
        <w:t>)*</w:t>
      </w:r>
      <w:r w:rsidRPr="007D32CB">
        <w:rPr>
          <w:i/>
          <w:iCs/>
          <w:lang w:val="en"/>
        </w:rPr>
        <w:t>MATH</w:t>
      </w:r>
      <w:r w:rsidRPr="007D32CB">
        <w:rPr>
          <w:i/>
          <w:iCs/>
          <w:sz w:val="20"/>
          <w:szCs w:val="20"/>
          <w:vertAlign w:val="subscript"/>
          <w:lang w:val="en"/>
        </w:rPr>
        <w:t>4i</w:t>
      </w:r>
      <w:r w:rsidRPr="007D32CB">
        <w:rPr>
          <w:sz w:val="20"/>
          <w:szCs w:val="20"/>
          <w:vertAlign w:val="superscript"/>
          <w:lang w:val="en"/>
        </w:rPr>
        <w:t>*</w:t>
      </w:r>
      <w:r w:rsidRPr="007D32CB">
        <w:rPr>
          <w:lang w:val="en"/>
        </w:rPr>
        <w:t xml:space="preserve"> + (</w:t>
      </w:r>
      <w:r w:rsidRPr="007D32CB">
        <w:rPr>
          <w:i/>
          <w:iCs/>
          <w:lang w:val="en"/>
        </w:rPr>
        <w:t>IND5</w:t>
      </w:r>
      <w:r w:rsidRPr="007D32CB">
        <w:rPr>
          <w:i/>
          <w:iCs/>
          <w:sz w:val="20"/>
          <w:szCs w:val="20"/>
          <w:vertAlign w:val="subscript"/>
          <w:lang w:val="en"/>
        </w:rPr>
        <w:t>mi</w:t>
      </w:r>
      <w:r w:rsidRPr="007D32CB">
        <w:rPr>
          <w:lang w:val="en"/>
        </w:rPr>
        <w:t>)*</w:t>
      </w:r>
      <w:r w:rsidRPr="007D32CB">
        <w:rPr>
          <w:i/>
          <w:iCs/>
          <w:lang w:val="en"/>
        </w:rPr>
        <w:t>MATH</w:t>
      </w:r>
      <w:r w:rsidRPr="007D32CB">
        <w:rPr>
          <w:i/>
          <w:iCs/>
          <w:sz w:val="20"/>
          <w:szCs w:val="20"/>
          <w:vertAlign w:val="subscript"/>
          <w:lang w:val="en"/>
        </w:rPr>
        <w:t>5i</w:t>
      </w:r>
      <w:r w:rsidRPr="007D32CB">
        <w:rPr>
          <w:sz w:val="20"/>
          <w:szCs w:val="20"/>
          <w:vertAlign w:val="superscript"/>
          <w:lang w:val="en"/>
        </w:rPr>
        <w:t>*</w:t>
      </w:r>
      <w:r w:rsidRPr="007D32CB">
        <w:rPr>
          <w:lang w:val="en"/>
        </w:rPr>
        <w:t xml:space="preserve"> + (</w:t>
      </w:r>
      <w:r w:rsidRPr="007D32CB">
        <w:rPr>
          <w:i/>
          <w:iCs/>
          <w:lang w:val="en"/>
        </w:rPr>
        <w:t>IND6</w:t>
      </w:r>
      <w:r w:rsidRPr="007D32CB">
        <w:rPr>
          <w:i/>
          <w:iCs/>
          <w:sz w:val="20"/>
          <w:szCs w:val="20"/>
          <w:vertAlign w:val="subscript"/>
          <w:lang w:val="en"/>
        </w:rPr>
        <w:t>mi</w:t>
      </w:r>
      <w:r w:rsidRPr="007D32CB">
        <w:rPr>
          <w:lang w:val="en"/>
        </w:rPr>
        <w:t>)*</w:t>
      </w:r>
      <w:r w:rsidRPr="007D32CB">
        <w:rPr>
          <w:i/>
          <w:iCs/>
          <w:lang w:val="en"/>
        </w:rPr>
        <w:t>MATH</w:t>
      </w:r>
      <w:r w:rsidRPr="007D32CB">
        <w:rPr>
          <w:i/>
          <w:iCs/>
          <w:sz w:val="20"/>
          <w:szCs w:val="20"/>
          <w:vertAlign w:val="subscript"/>
          <w:lang w:val="en"/>
        </w:rPr>
        <w:t>6i</w:t>
      </w:r>
      <w:r w:rsidRPr="007D32CB">
        <w:rPr>
          <w:sz w:val="20"/>
          <w:szCs w:val="20"/>
          <w:vertAlign w:val="superscript"/>
          <w:lang w:val="en"/>
        </w:rPr>
        <w:t>*</w:t>
      </w:r>
      <w:r w:rsidRPr="007D32CB">
        <w:rPr>
          <w:lang w:val="en"/>
        </w:rPr>
        <w:br/>
      </w:r>
      <w:r w:rsidRPr="007D32CB">
        <w:rPr>
          <w:lang w:val="en"/>
        </w:rPr>
        <w:br/>
        <w:t>    </w:t>
      </w:r>
      <w:r w:rsidRPr="007D32CB">
        <w:rPr>
          <w:i/>
          <w:iCs/>
          <w:lang w:val="en"/>
        </w:rPr>
        <w:t>MATH</w:t>
      </w:r>
      <w:r w:rsidRPr="007D32CB">
        <w:rPr>
          <w:i/>
          <w:iCs/>
          <w:sz w:val="20"/>
          <w:szCs w:val="20"/>
          <w:vertAlign w:val="subscript"/>
          <w:lang w:val="en"/>
        </w:rPr>
        <w:t>ti</w:t>
      </w:r>
      <w:r w:rsidRPr="007D32CB">
        <w:rPr>
          <w:sz w:val="20"/>
          <w:szCs w:val="20"/>
          <w:vertAlign w:val="superscript"/>
          <w:lang w:val="en"/>
        </w:rPr>
        <w:t>*</w:t>
      </w:r>
      <w:r w:rsidRPr="007D32CB">
        <w:rPr>
          <w:lang w:val="en"/>
        </w:rPr>
        <w:t xml:space="preserve"> = </w:t>
      </w:r>
      <w:r w:rsidRPr="007D32CB">
        <w:rPr>
          <w:i/>
          <w:iCs/>
          <w:lang w:val="en"/>
        </w:rPr>
        <w:t>π</w:t>
      </w:r>
      <w:r w:rsidRPr="007D32CB">
        <w:rPr>
          <w:i/>
          <w:iCs/>
          <w:sz w:val="20"/>
          <w:szCs w:val="20"/>
          <w:vertAlign w:val="subscript"/>
          <w:lang w:val="en"/>
        </w:rPr>
        <w:t>0i</w:t>
      </w:r>
      <w:r w:rsidRPr="007D32CB">
        <w:rPr>
          <w:lang w:val="en"/>
        </w:rPr>
        <w:t xml:space="preserve"> + </w:t>
      </w:r>
      <w:r w:rsidRPr="007D32CB">
        <w:rPr>
          <w:i/>
          <w:iCs/>
          <w:lang w:val="en"/>
        </w:rPr>
        <w:t>π</w:t>
      </w:r>
      <w:r w:rsidRPr="007D32CB">
        <w:rPr>
          <w:i/>
          <w:iCs/>
          <w:sz w:val="20"/>
          <w:szCs w:val="20"/>
          <w:vertAlign w:val="subscript"/>
          <w:lang w:val="en"/>
        </w:rPr>
        <w:t>1i</w:t>
      </w:r>
      <w:r w:rsidRPr="007D32CB">
        <w:rPr>
          <w:lang w:val="en"/>
        </w:rPr>
        <w:t>*(</w:t>
      </w:r>
      <w:r w:rsidRPr="007D32CB">
        <w:rPr>
          <w:i/>
          <w:iCs/>
          <w:lang w:val="en"/>
        </w:rPr>
        <w:t>YEAR</w:t>
      </w:r>
      <w:r w:rsidRPr="007D32CB">
        <w:rPr>
          <w:i/>
          <w:iCs/>
          <w:sz w:val="20"/>
          <w:szCs w:val="20"/>
          <w:vertAlign w:val="subscript"/>
          <w:lang w:val="en"/>
        </w:rPr>
        <w:t>ti</w:t>
      </w:r>
      <w:r w:rsidRPr="007D32CB">
        <w:rPr>
          <w:lang w:val="en"/>
        </w:rPr>
        <w:t xml:space="preserve">) + </w:t>
      </w:r>
      <w:r w:rsidRPr="007D32CB">
        <w:rPr>
          <w:i/>
          <w:iCs/>
          <w:lang w:val="en"/>
        </w:rPr>
        <w:t>ε</w:t>
      </w:r>
      <w:r w:rsidRPr="007D32CB">
        <w:rPr>
          <w:i/>
          <w:iCs/>
          <w:sz w:val="20"/>
          <w:szCs w:val="20"/>
          <w:vertAlign w:val="subscript"/>
          <w:lang w:val="en"/>
        </w:rPr>
        <w:t>ti</w:t>
      </w:r>
    </w:p>
    <w:p w:rsidR="007D32CB" w:rsidRPr="007D32CB" w:rsidRDefault="007D32CB" w:rsidP="007D32CB">
      <w:pPr>
        <w:spacing w:before="100" w:beforeAutospacing="1" w:after="100" w:afterAutospacing="1"/>
        <w:outlineLvl w:val="3"/>
        <w:rPr>
          <w:b/>
          <w:bCs/>
          <w:lang w:val="en"/>
        </w:rPr>
      </w:pPr>
      <w:r w:rsidRPr="007D32CB">
        <w:rPr>
          <w:b/>
          <w:bCs/>
          <w:lang w:val="en"/>
        </w:rPr>
        <w:t>Level-2 Model</w:t>
      </w:r>
    </w:p>
    <w:p w:rsidR="007D32CB" w:rsidRDefault="007D32CB" w:rsidP="007D32CB">
      <w:r w:rsidRPr="007D32CB">
        <w:rPr>
          <w:lang w:val="en"/>
        </w:rPr>
        <w:t>    </w:t>
      </w:r>
      <w:r w:rsidRPr="007D32CB">
        <w:rPr>
          <w:i/>
          <w:iCs/>
          <w:lang w:val="en"/>
        </w:rPr>
        <w:t>π</w:t>
      </w:r>
      <w:r w:rsidRPr="007D32CB">
        <w:rPr>
          <w:i/>
          <w:iCs/>
          <w:sz w:val="20"/>
          <w:szCs w:val="20"/>
          <w:vertAlign w:val="subscript"/>
          <w:lang w:val="en"/>
        </w:rPr>
        <w:t>0i</w:t>
      </w:r>
      <w:r w:rsidRPr="007D32CB">
        <w:rPr>
          <w:lang w:val="en"/>
        </w:rPr>
        <w:t xml:space="preserve"> = </w:t>
      </w:r>
      <w:r w:rsidRPr="007D32CB">
        <w:rPr>
          <w:i/>
          <w:iCs/>
          <w:lang w:val="en"/>
        </w:rPr>
        <w:t>β</w:t>
      </w:r>
      <w:r w:rsidRPr="007D32CB">
        <w:rPr>
          <w:i/>
          <w:iCs/>
          <w:sz w:val="20"/>
          <w:szCs w:val="20"/>
          <w:vertAlign w:val="subscript"/>
          <w:lang w:val="en"/>
        </w:rPr>
        <w:t>00</w:t>
      </w:r>
      <w:r w:rsidRPr="007D32CB">
        <w:rPr>
          <w:lang w:val="en"/>
        </w:rPr>
        <w:t xml:space="preserve"> + </w:t>
      </w:r>
      <w:r w:rsidRPr="007D32CB">
        <w:rPr>
          <w:i/>
          <w:iCs/>
          <w:lang w:val="en"/>
        </w:rPr>
        <w:t>β</w:t>
      </w:r>
      <w:r w:rsidRPr="007D32CB">
        <w:rPr>
          <w:i/>
          <w:iCs/>
          <w:sz w:val="20"/>
          <w:szCs w:val="20"/>
          <w:vertAlign w:val="subscript"/>
          <w:lang w:val="en"/>
        </w:rPr>
        <w:t>01</w:t>
      </w:r>
      <w:r w:rsidRPr="007D32CB">
        <w:rPr>
          <w:lang w:val="en"/>
        </w:rPr>
        <w:t>*(</w:t>
      </w:r>
      <w:r w:rsidRPr="007D32CB">
        <w:rPr>
          <w:i/>
          <w:iCs/>
          <w:lang w:val="en"/>
        </w:rPr>
        <w:t>FEMALE</w:t>
      </w:r>
      <w:r w:rsidRPr="007D32CB">
        <w:rPr>
          <w:i/>
          <w:iCs/>
          <w:sz w:val="20"/>
          <w:szCs w:val="20"/>
          <w:vertAlign w:val="subscript"/>
          <w:lang w:val="en"/>
        </w:rPr>
        <w:t>i</w:t>
      </w:r>
      <w:r w:rsidRPr="007D32CB">
        <w:rPr>
          <w:lang w:val="en"/>
        </w:rPr>
        <w:t>)</w:t>
      </w:r>
      <w:r w:rsidRPr="007D32CB">
        <w:rPr>
          <w:lang w:val="en"/>
        </w:rPr>
        <w:br/>
        <w:t>    </w:t>
      </w:r>
      <w:r w:rsidRPr="007D32CB">
        <w:rPr>
          <w:i/>
          <w:iCs/>
          <w:lang w:val="en"/>
        </w:rPr>
        <w:t>π</w:t>
      </w:r>
      <w:r w:rsidRPr="007D32CB">
        <w:rPr>
          <w:i/>
          <w:iCs/>
          <w:sz w:val="20"/>
          <w:szCs w:val="20"/>
          <w:vertAlign w:val="subscript"/>
          <w:lang w:val="en"/>
        </w:rPr>
        <w:t>1i</w:t>
      </w:r>
      <w:r w:rsidRPr="007D32CB">
        <w:rPr>
          <w:lang w:val="en"/>
        </w:rPr>
        <w:t xml:space="preserve"> = </w:t>
      </w:r>
      <w:r w:rsidRPr="007D32CB">
        <w:rPr>
          <w:i/>
          <w:iCs/>
          <w:lang w:val="en"/>
        </w:rPr>
        <w:t>β</w:t>
      </w:r>
      <w:r w:rsidRPr="007D32CB">
        <w:rPr>
          <w:i/>
          <w:iCs/>
          <w:sz w:val="20"/>
          <w:szCs w:val="20"/>
          <w:vertAlign w:val="subscript"/>
          <w:lang w:val="en"/>
        </w:rPr>
        <w:t>10</w:t>
      </w:r>
      <w:r w:rsidRPr="007D32CB">
        <w:rPr>
          <w:lang w:val="en"/>
        </w:rPr>
        <w:t xml:space="preserve"> + </w:t>
      </w:r>
      <w:r w:rsidRPr="007D32CB">
        <w:rPr>
          <w:i/>
          <w:iCs/>
          <w:lang w:val="en"/>
        </w:rPr>
        <w:t>β</w:t>
      </w:r>
      <w:r w:rsidRPr="007D32CB">
        <w:rPr>
          <w:i/>
          <w:iCs/>
          <w:sz w:val="20"/>
          <w:szCs w:val="20"/>
          <w:vertAlign w:val="subscript"/>
          <w:lang w:val="en"/>
        </w:rPr>
        <w:t>11</w:t>
      </w:r>
      <w:r w:rsidRPr="007D32CB">
        <w:rPr>
          <w:lang w:val="en"/>
        </w:rPr>
        <w:t>*(</w:t>
      </w:r>
      <w:r w:rsidRPr="007D32CB">
        <w:rPr>
          <w:i/>
          <w:iCs/>
          <w:lang w:val="en"/>
        </w:rPr>
        <w:t>FEMALE</w:t>
      </w:r>
      <w:r w:rsidRPr="007D32CB">
        <w:rPr>
          <w:i/>
          <w:iCs/>
          <w:sz w:val="20"/>
          <w:szCs w:val="20"/>
          <w:vertAlign w:val="subscript"/>
          <w:lang w:val="en"/>
        </w:rPr>
        <w:t>i</w:t>
      </w:r>
      <w:r w:rsidRPr="007D32CB">
        <w:rPr>
          <w:lang w:val="en"/>
        </w:rPr>
        <w:t>)</w:t>
      </w:r>
      <w:r w:rsidRPr="007D32CB">
        <w:rPr>
          <w:lang w:val="en"/>
        </w:rPr>
        <w:br/>
      </w:r>
    </w:p>
    <w:p w:rsidR="007D32CB" w:rsidRPr="007D32CB" w:rsidRDefault="007D32CB" w:rsidP="007D32CB">
      <w:pPr>
        <w:spacing w:before="100" w:beforeAutospacing="1" w:after="100" w:afterAutospacing="1"/>
        <w:outlineLvl w:val="3"/>
        <w:rPr>
          <w:b/>
          <w:bCs/>
          <w:lang w:val="en"/>
        </w:rPr>
      </w:pPr>
      <w:r w:rsidRPr="007D32CB">
        <w:rPr>
          <w:b/>
          <w:bCs/>
          <w:lang w:val="en"/>
        </w:rPr>
        <w:t xml:space="preserve">Final estimation of fixed effects: </w:t>
      </w:r>
    </w:p>
    <w:tbl>
      <w:tblPr>
        <w:tblW w:w="0" w:type="auto"/>
        <w:tblCellMar>
          <w:top w:w="45" w:type="dxa"/>
          <w:left w:w="45" w:type="dxa"/>
          <w:bottom w:w="45" w:type="dxa"/>
          <w:right w:w="45" w:type="dxa"/>
        </w:tblCellMar>
        <w:tblLook w:val="04A0" w:firstRow="1" w:lastRow="0" w:firstColumn="1" w:lastColumn="0" w:noHBand="0" w:noVBand="1"/>
      </w:tblPr>
      <w:tblGrid>
        <w:gridCol w:w="1946"/>
        <w:gridCol w:w="1356"/>
        <w:gridCol w:w="1130"/>
        <w:gridCol w:w="876"/>
        <w:gridCol w:w="1070"/>
        <w:gridCol w:w="996"/>
      </w:tblGrid>
      <w:tr w:rsidR="007D32CB" w:rsidRPr="007D32CB" w:rsidTr="007D32CB">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r w:rsidRPr="007D32CB">
              <w:t>Fixed Effect</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right"/>
            </w:pPr>
            <w:r w:rsidRPr="007D32CB">
              <w:t> Coefficient</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right"/>
            </w:pPr>
            <w:r w:rsidRPr="007D32CB">
              <w:t> Standard</w:t>
            </w:r>
            <w:r w:rsidRPr="007D32CB">
              <w:br/>
              <w:t>error</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right"/>
            </w:pPr>
            <w:r w:rsidRPr="007D32CB">
              <w:t> </w:t>
            </w:r>
            <w:r w:rsidRPr="007D32CB">
              <w:rPr>
                <w:i/>
                <w:iCs/>
              </w:rPr>
              <w:t>t</w:t>
            </w:r>
            <w:r w:rsidRPr="007D32CB">
              <w:t>-ratio</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right"/>
            </w:pPr>
            <w:r w:rsidRPr="007D32CB">
              <w:t> Approx.</w:t>
            </w:r>
            <w:r w:rsidRPr="007D32CB">
              <w:br/>
            </w:r>
            <w:r w:rsidRPr="007D32CB">
              <w:rPr>
                <w:i/>
                <w:iCs/>
              </w:rPr>
              <w:t>d.f.</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right"/>
            </w:pPr>
            <w:r w:rsidRPr="007D32CB">
              <w:t> </w:t>
            </w:r>
            <w:r w:rsidRPr="007D32CB">
              <w:rPr>
                <w:i/>
                <w:iCs/>
              </w:rPr>
              <w:t>p</w:t>
            </w:r>
            <w:r w:rsidRPr="007D32CB">
              <w:t>-value</w:t>
            </w:r>
          </w:p>
        </w:tc>
      </w:tr>
      <w:tr w:rsidR="007D32CB" w:rsidRPr="007D32CB" w:rsidTr="007D32CB">
        <w:tc>
          <w:tcPr>
            <w:tcW w:w="0" w:type="auto"/>
            <w:gridSpan w:val="6"/>
            <w:tcBorders>
              <w:top w:val="nil"/>
              <w:left w:val="nil"/>
              <w:bottom w:val="nil"/>
              <w:right w:val="nil"/>
            </w:tcBorders>
            <w:tcMar>
              <w:top w:w="0" w:type="dxa"/>
              <w:left w:w="108" w:type="dxa"/>
              <w:bottom w:w="0" w:type="dxa"/>
              <w:right w:w="108" w:type="dxa"/>
            </w:tcMar>
            <w:vAlign w:val="center"/>
            <w:hideMark/>
          </w:tcPr>
          <w:p w:rsidR="007D32CB" w:rsidRPr="007D32CB" w:rsidRDefault="007D32CB" w:rsidP="007D32CB">
            <w:r w:rsidRPr="007D32CB">
              <w:t xml:space="preserve">For INTRCPT1, </w:t>
            </w:r>
            <w:r w:rsidRPr="007D32CB">
              <w:rPr>
                <w:i/>
                <w:iCs/>
              </w:rPr>
              <w:t>π</w:t>
            </w:r>
            <w:r w:rsidRPr="007D32CB">
              <w:rPr>
                <w:i/>
                <w:iCs/>
                <w:sz w:val="20"/>
                <w:szCs w:val="20"/>
                <w:vertAlign w:val="subscript"/>
              </w:rPr>
              <w:t>0</w:t>
            </w:r>
          </w:p>
        </w:tc>
      </w:tr>
      <w:tr w:rsidR="007D32CB" w:rsidRPr="007D32CB" w:rsidTr="007D32CB">
        <w:tc>
          <w:tcPr>
            <w:tcW w:w="0" w:type="auto"/>
            <w:tcBorders>
              <w:top w:val="nil"/>
              <w:left w:val="nil"/>
              <w:bottom w:val="nil"/>
              <w:right w:val="nil"/>
            </w:tcBorders>
            <w:tcMar>
              <w:top w:w="0" w:type="dxa"/>
              <w:left w:w="108" w:type="dxa"/>
              <w:bottom w:w="0" w:type="dxa"/>
              <w:right w:w="108" w:type="dxa"/>
            </w:tcMar>
            <w:vAlign w:val="center"/>
            <w:hideMark/>
          </w:tcPr>
          <w:p w:rsidR="007D32CB" w:rsidRPr="007D32CB" w:rsidRDefault="007D32CB" w:rsidP="007D32CB">
            <w:pPr>
              <w:jc w:val="right"/>
            </w:pPr>
            <w:r w:rsidRPr="007D32CB">
              <w:t xml:space="preserve">    INTRCPT2, </w:t>
            </w:r>
            <w:r w:rsidRPr="007D32CB">
              <w:rPr>
                <w:i/>
                <w:iCs/>
              </w:rPr>
              <w:t>β</w:t>
            </w:r>
            <w:r w:rsidRPr="007D32CB">
              <w:rPr>
                <w:i/>
                <w:iCs/>
                <w:sz w:val="20"/>
                <w:szCs w:val="20"/>
                <w:vertAlign w:val="subscript"/>
              </w:rPr>
              <w:t>00</w:t>
            </w:r>
          </w:p>
        </w:tc>
        <w:tc>
          <w:tcPr>
            <w:tcW w:w="0" w:type="auto"/>
            <w:tcBorders>
              <w:top w:val="nil"/>
              <w:left w:val="nil"/>
              <w:bottom w:val="nil"/>
              <w:right w:val="nil"/>
            </w:tcBorders>
            <w:tcMar>
              <w:top w:w="0" w:type="dxa"/>
              <w:left w:w="108" w:type="dxa"/>
              <w:bottom w:w="0" w:type="dxa"/>
              <w:right w:w="108" w:type="dxa"/>
            </w:tcMar>
            <w:vAlign w:val="center"/>
            <w:hideMark/>
          </w:tcPr>
          <w:p w:rsidR="007D32CB" w:rsidRPr="007D32CB" w:rsidRDefault="007D32CB" w:rsidP="007D32CB">
            <w:pPr>
              <w:jc w:val="right"/>
            </w:pPr>
            <w:r w:rsidRPr="007D32CB">
              <w:t>-0.729319</w:t>
            </w:r>
          </w:p>
        </w:tc>
        <w:tc>
          <w:tcPr>
            <w:tcW w:w="0" w:type="auto"/>
            <w:tcBorders>
              <w:top w:val="nil"/>
              <w:left w:val="nil"/>
              <w:bottom w:val="nil"/>
              <w:right w:val="nil"/>
            </w:tcBorders>
            <w:tcMar>
              <w:top w:w="0" w:type="dxa"/>
              <w:left w:w="108" w:type="dxa"/>
              <w:bottom w:w="0" w:type="dxa"/>
              <w:right w:w="108" w:type="dxa"/>
            </w:tcMar>
            <w:vAlign w:val="center"/>
            <w:hideMark/>
          </w:tcPr>
          <w:p w:rsidR="007D32CB" w:rsidRPr="007D32CB" w:rsidRDefault="007D32CB" w:rsidP="007D32CB">
            <w:pPr>
              <w:jc w:val="right"/>
            </w:pPr>
            <w:r w:rsidRPr="007D32CB">
              <w:t>0.077159</w:t>
            </w:r>
          </w:p>
        </w:tc>
        <w:tc>
          <w:tcPr>
            <w:tcW w:w="0" w:type="auto"/>
            <w:tcBorders>
              <w:top w:val="nil"/>
              <w:left w:val="nil"/>
              <w:bottom w:val="nil"/>
              <w:right w:val="nil"/>
            </w:tcBorders>
            <w:tcMar>
              <w:top w:w="0" w:type="dxa"/>
              <w:left w:w="108" w:type="dxa"/>
              <w:bottom w:w="0" w:type="dxa"/>
              <w:right w:w="108" w:type="dxa"/>
            </w:tcMar>
            <w:vAlign w:val="center"/>
            <w:hideMark/>
          </w:tcPr>
          <w:p w:rsidR="007D32CB" w:rsidRPr="007D32CB" w:rsidRDefault="007D32CB" w:rsidP="007D32CB">
            <w:pPr>
              <w:jc w:val="right"/>
            </w:pPr>
            <w:r w:rsidRPr="007D32CB">
              <w:t>-9.452</w:t>
            </w:r>
          </w:p>
        </w:tc>
        <w:tc>
          <w:tcPr>
            <w:tcW w:w="0" w:type="auto"/>
            <w:tcBorders>
              <w:top w:val="nil"/>
              <w:left w:val="nil"/>
              <w:bottom w:val="nil"/>
              <w:right w:val="nil"/>
            </w:tcBorders>
            <w:tcMar>
              <w:top w:w="0" w:type="dxa"/>
              <w:left w:w="108" w:type="dxa"/>
              <w:bottom w:w="0" w:type="dxa"/>
              <w:right w:w="108" w:type="dxa"/>
            </w:tcMar>
            <w:vAlign w:val="center"/>
            <w:hideMark/>
          </w:tcPr>
          <w:p w:rsidR="007D32CB" w:rsidRPr="007D32CB" w:rsidRDefault="007D32CB" w:rsidP="007D32CB">
            <w:pPr>
              <w:jc w:val="right"/>
            </w:pPr>
            <w:r w:rsidRPr="007D32CB">
              <w:t>348</w:t>
            </w:r>
          </w:p>
        </w:tc>
        <w:tc>
          <w:tcPr>
            <w:tcW w:w="0" w:type="auto"/>
            <w:tcBorders>
              <w:top w:val="nil"/>
              <w:left w:val="nil"/>
              <w:bottom w:val="nil"/>
              <w:right w:val="nil"/>
            </w:tcBorders>
            <w:tcMar>
              <w:top w:w="0" w:type="dxa"/>
              <w:left w:w="108" w:type="dxa"/>
              <w:bottom w:w="0" w:type="dxa"/>
              <w:right w:w="108" w:type="dxa"/>
            </w:tcMar>
            <w:vAlign w:val="center"/>
            <w:hideMark/>
          </w:tcPr>
          <w:p w:rsidR="007D32CB" w:rsidRPr="007D32CB" w:rsidRDefault="007D32CB" w:rsidP="007D32CB">
            <w:pPr>
              <w:jc w:val="right"/>
            </w:pPr>
            <w:r w:rsidRPr="007D32CB">
              <w:t>&lt;0.001</w:t>
            </w:r>
          </w:p>
        </w:tc>
      </w:tr>
      <w:tr w:rsidR="007D32CB" w:rsidRPr="007D32CB" w:rsidTr="007D32CB">
        <w:tc>
          <w:tcPr>
            <w:tcW w:w="0" w:type="auto"/>
            <w:tcBorders>
              <w:top w:val="nil"/>
              <w:left w:val="nil"/>
              <w:bottom w:val="nil"/>
              <w:right w:val="nil"/>
            </w:tcBorders>
            <w:tcMar>
              <w:top w:w="0" w:type="dxa"/>
              <w:left w:w="108" w:type="dxa"/>
              <w:bottom w:w="0" w:type="dxa"/>
              <w:right w:w="108" w:type="dxa"/>
            </w:tcMar>
            <w:vAlign w:val="center"/>
            <w:hideMark/>
          </w:tcPr>
          <w:p w:rsidR="007D32CB" w:rsidRPr="007D32CB" w:rsidRDefault="007D32CB" w:rsidP="007D32CB">
            <w:pPr>
              <w:jc w:val="right"/>
            </w:pPr>
            <w:r w:rsidRPr="007D32CB">
              <w:t xml:space="preserve">     FEMALE, </w:t>
            </w:r>
            <w:r w:rsidRPr="007D32CB">
              <w:rPr>
                <w:i/>
                <w:iCs/>
              </w:rPr>
              <w:t>β</w:t>
            </w:r>
            <w:r w:rsidRPr="007D32CB">
              <w:rPr>
                <w:i/>
                <w:iCs/>
                <w:sz w:val="20"/>
                <w:szCs w:val="20"/>
                <w:vertAlign w:val="subscript"/>
              </w:rPr>
              <w:t>01</w:t>
            </w:r>
          </w:p>
        </w:tc>
        <w:tc>
          <w:tcPr>
            <w:tcW w:w="0" w:type="auto"/>
            <w:tcBorders>
              <w:top w:val="nil"/>
              <w:left w:val="nil"/>
              <w:bottom w:val="nil"/>
              <w:right w:val="nil"/>
            </w:tcBorders>
            <w:tcMar>
              <w:top w:w="0" w:type="dxa"/>
              <w:left w:w="108" w:type="dxa"/>
              <w:bottom w:w="0" w:type="dxa"/>
              <w:right w:w="108" w:type="dxa"/>
            </w:tcMar>
            <w:vAlign w:val="center"/>
            <w:hideMark/>
          </w:tcPr>
          <w:p w:rsidR="007D32CB" w:rsidRPr="007D32CB" w:rsidRDefault="007D32CB" w:rsidP="007D32CB">
            <w:pPr>
              <w:jc w:val="right"/>
            </w:pPr>
            <w:r w:rsidRPr="007D32CB">
              <w:t>-0.025772</w:t>
            </w:r>
          </w:p>
        </w:tc>
        <w:tc>
          <w:tcPr>
            <w:tcW w:w="0" w:type="auto"/>
            <w:tcBorders>
              <w:top w:val="nil"/>
              <w:left w:val="nil"/>
              <w:bottom w:val="nil"/>
              <w:right w:val="nil"/>
            </w:tcBorders>
            <w:tcMar>
              <w:top w:w="0" w:type="dxa"/>
              <w:left w:w="108" w:type="dxa"/>
              <w:bottom w:w="0" w:type="dxa"/>
              <w:right w:w="108" w:type="dxa"/>
            </w:tcMar>
            <w:vAlign w:val="center"/>
            <w:hideMark/>
          </w:tcPr>
          <w:p w:rsidR="007D32CB" w:rsidRPr="007D32CB" w:rsidRDefault="007D32CB" w:rsidP="007D32CB">
            <w:pPr>
              <w:jc w:val="right"/>
            </w:pPr>
            <w:r w:rsidRPr="007D32CB">
              <w:t>0.102792</w:t>
            </w:r>
          </w:p>
        </w:tc>
        <w:tc>
          <w:tcPr>
            <w:tcW w:w="0" w:type="auto"/>
            <w:tcBorders>
              <w:top w:val="nil"/>
              <w:left w:val="nil"/>
              <w:bottom w:val="nil"/>
              <w:right w:val="nil"/>
            </w:tcBorders>
            <w:tcMar>
              <w:top w:w="0" w:type="dxa"/>
              <w:left w:w="108" w:type="dxa"/>
              <w:bottom w:w="0" w:type="dxa"/>
              <w:right w:w="108" w:type="dxa"/>
            </w:tcMar>
            <w:vAlign w:val="center"/>
            <w:hideMark/>
          </w:tcPr>
          <w:p w:rsidR="007D32CB" w:rsidRPr="007D32CB" w:rsidRDefault="007D32CB" w:rsidP="007D32CB">
            <w:pPr>
              <w:jc w:val="right"/>
            </w:pPr>
            <w:r w:rsidRPr="007D32CB">
              <w:t>-0.251</w:t>
            </w:r>
          </w:p>
        </w:tc>
        <w:tc>
          <w:tcPr>
            <w:tcW w:w="0" w:type="auto"/>
            <w:tcBorders>
              <w:top w:val="nil"/>
              <w:left w:val="nil"/>
              <w:bottom w:val="nil"/>
              <w:right w:val="nil"/>
            </w:tcBorders>
            <w:tcMar>
              <w:top w:w="0" w:type="dxa"/>
              <w:left w:w="108" w:type="dxa"/>
              <w:bottom w:w="0" w:type="dxa"/>
              <w:right w:w="108" w:type="dxa"/>
            </w:tcMar>
            <w:vAlign w:val="center"/>
            <w:hideMark/>
          </w:tcPr>
          <w:p w:rsidR="007D32CB" w:rsidRPr="007D32CB" w:rsidRDefault="007D32CB" w:rsidP="007D32CB">
            <w:pPr>
              <w:jc w:val="right"/>
            </w:pPr>
            <w:r w:rsidRPr="007D32CB">
              <w:t>348</w:t>
            </w:r>
          </w:p>
        </w:tc>
        <w:tc>
          <w:tcPr>
            <w:tcW w:w="0" w:type="auto"/>
            <w:tcBorders>
              <w:top w:val="nil"/>
              <w:left w:val="nil"/>
              <w:bottom w:val="nil"/>
              <w:right w:val="nil"/>
            </w:tcBorders>
            <w:tcMar>
              <w:top w:w="0" w:type="dxa"/>
              <w:left w:w="108" w:type="dxa"/>
              <w:bottom w:w="0" w:type="dxa"/>
              <w:right w:w="108" w:type="dxa"/>
            </w:tcMar>
            <w:vAlign w:val="center"/>
            <w:hideMark/>
          </w:tcPr>
          <w:p w:rsidR="007D32CB" w:rsidRPr="007D32CB" w:rsidRDefault="007D32CB" w:rsidP="007D32CB">
            <w:pPr>
              <w:jc w:val="right"/>
            </w:pPr>
            <w:r w:rsidRPr="007D32CB">
              <w:t>0.802</w:t>
            </w:r>
          </w:p>
        </w:tc>
      </w:tr>
      <w:tr w:rsidR="007D32CB" w:rsidRPr="007D32CB" w:rsidTr="007D32CB">
        <w:tc>
          <w:tcPr>
            <w:tcW w:w="0" w:type="auto"/>
            <w:gridSpan w:val="6"/>
            <w:tcBorders>
              <w:top w:val="nil"/>
              <w:left w:val="nil"/>
              <w:bottom w:val="nil"/>
              <w:right w:val="nil"/>
            </w:tcBorders>
            <w:tcMar>
              <w:top w:w="0" w:type="dxa"/>
              <w:left w:w="108" w:type="dxa"/>
              <w:bottom w:w="0" w:type="dxa"/>
              <w:right w:w="108" w:type="dxa"/>
            </w:tcMar>
            <w:vAlign w:val="center"/>
            <w:hideMark/>
          </w:tcPr>
          <w:p w:rsidR="007D32CB" w:rsidRPr="007D32CB" w:rsidRDefault="007D32CB" w:rsidP="007D32CB">
            <w:r w:rsidRPr="007D32CB">
              <w:t xml:space="preserve">For YEAR slope, </w:t>
            </w:r>
            <w:r w:rsidRPr="007D32CB">
              <w:rPr>
                <w:i/>
                <w:iCs/>
              </w:rPr>
              <w:t>π</w:t>
            </w:r>
            <w:r w:rsidRPr="007D32CB">
              <w:rPr>
                <w:i/>
                <w:iCs/>
                <w:sz w:val="20"/>
                <w:szCs w:val="20"/>
                <w:vertAlign w:val="subscript"/>
              </w:rPr>
              <w:t>1</w:t>
            </w:r>
          </w:p>
        </w:tc>
      </w:tr>
      <w:tr w:rsidR="007D32CB" w:rsidRPr="007D32CB" w:rsidTr="007D32CB">
        <w:tc>
          <w:tcPr>
            <w:tcW w:w="0" w:type="auto"/>
            <w:tcBorders>
              <w:top w:val="nil"/>
              <w:left w:val="nil"/>
              <w:bottom w:val="nil"/>
              <w:right w:val="nil"/>
            </w:tcBorders>
            <w:tcMar>
              <w:top w:w="0" w:type="dxa"/>
              <w:left w:w="108" w:type="dxa"/>
              <w:bottom w:w="0" w:type="dxa"/>
              <w:right w:w="108" w:type="dxa"/>
            </w:tcMar>
            <w:vAlign w:val="center"/>
            <w:hideMark/>
          </w:tcPr>
          <w:p w:rsidR="007D32CB" w:rsidRPr="007D32CB" w:rsidRDefault="007D32CB" w:rsidP="007D32CB">
            <w:pPr>
              <w:jc w:val="right"/>
            </w:pPr>
            <w:r w:rsidRPr="007D32CB">
              <w:t xml:space="preserve">    INTRCPT2, </w:t>
            </w:r>
            <w:r w:rsidRPr="007D32CB">
              <w:rPr>
                <w:i/>
                <w:iCs/>
              </w:rPr>
              <w:t>β</w:t>
            </w:r>
            <w:r w:rsidRPr="007D32CB">
              <w:rPr>
                <w:i/>
                <w:iCs/>
                <w:sz w:val="20"/>
                <w:szCs w:val="20"/>
                <w:vertAlign w:val="subscript"/>
              </w:rPr>
              <w:t>10</w:t>
            </w:r>
          </w:p>
        </w:tc>
        <w:tc>
          <w:tcPr>
            <w:tcW w:w="0" w:type="auto"/>
            <w:tcBorders>
              <w:top w:val="nil"/>
              <w:left w:val="nil"/>
              <w:bottom w:val="nil"/>
              <w:right w:val="nil"/>
            </w:tcBorders>
            <w:tcMar>
              <w:top w:w="0" w:type="dxa"/>
              <w:left w:w="108" w:type="dxa"/>
              <w:bottom w:w="0" w:type="dxa"/>
              <w:right w:w="108" w:type="dxa"/>
            </w:tcMar>
            <w:vAlign w:val="center"/>
            <w:hideMark/>
          </w:tcPr>
          <w:p w:rsidR="007D32CB" w:rsidRPr="007D32CB" w:rsidRDefault="007D32CB" w:rsidP="007D32CB">
            <w:pPr>
              <w:jc w:val="right"/>
            </w:pPr>
            <w:r w:rsidRPr="007D32CB">
              <w:t>0.775846</w:t>
            </w:r>
          </w:p>
        </w:tc>
        <w:tc>
          <w:tcPr>
            <w:tcW w:w="0" w:type="auto"/>
            <w:tcBorders>
              <w:top w:val="nil"/>
              <w:left w:val="nil"/>
              <w:bottom w:val="nil"/>
              <w:right w:val="nil"/>
            </w:tcBorders>
            <w:tcMar>
              <w:top w:w="0" w:type="dxa"/>
              <w:left w:w="108" w:type="dxa"/>
              <w:bottom w:w="0" w:type="dxa"/>
              <w:right w:w="108" w:type="dxa"/>
            </w:tcMar>
            <w:vAlign w:val="center"/>
            <w:hideMark/>
          </w:tcPr>
          <w:p w:rsidR="007D32CB" w:rsidRPr="007D32CB" w:rsidRDefault="007D32CB" w:rsidP="007D32CB">
            <w:pPr>
              <w:jc w:val="right"/>
            </w:pPr>
            <w:r w:rsidRPr="007D32CB">
              <w:t>0.022303</w:t>
            </w:r>
          </w:p>
        </w:tc>
        <w:tc>
          <w:tcPr>
            <w:tcW w:w="0" w:type="auto"/>
            <w:tcBorders>
              <w:top w:val="nil"/>
              <w:left w:val="nil"/>
              <w:bottom w:val="nil"/>
              <w:right w:val="nil"/>
            </w:tcBorders>
            <w:tcMar>
              <w:top w:w="0" w:type="dxa"/>
              <w:left w:w="108" w:type="dxa"/>
              <w:bottom w:w="0" w:type="dxa"/>
              <w:right w:w="108" w:type="dxa"/>
            </w:tcMar>
            <w:vAlign w:val="center"/>
            <w:hideMark/>
          </w:tcPr>
          <w:p w:rsidR="007D32CB" w:rsidRPr="007D32CB" w:rsidRDefault="007D32CB" w:rsidP="007D32CB">
            <w:pPr>
              <w:jc w:val="right"/>
            </w:pPr>
            <w:r w:rsidRPr="007D32CB">
              <w:t>34.786</w:t>
            </w:r>
          </w:p>
        </w:tc>
        <w:tc>
          <w:tcPr>
            <w:tcW w:w="0" w:type="auto"/>
            <w:tcBorders>
              <w:top w:val="nil"/>
              <w:left w:val="nil"/>
              <w:bottom w:val="nil"/>
              <w:right w:val="nil"/>
            </w:tcBorders>
            <w:tcMar>
              <w:top w:w="0" w:type="dxa"/>
              <w:left w:w="108" w:type="dxa"/>
              <w:bottom w:w="0" w:type="dxa"/>
              <w:right w:w="108" w:type="dxa"/>
            </w:tcMar>
            <w:vAlign w:val="center"/>
            <w:hideMark/>
          </w:tcPr>
          <w:p w:rsidR="007D32CB" w:rsidRPr="007D32CB" w:rsidRDefault="007D32CB" w:rsidP="007D32CB">
            <w:pPr>
              <w:jc w:val="right"/>
            </w:pPr>
            <w:r w:rsidRPr="007D32CB">
              <w:t>348</w:t>
            </w:r>
          </w:p>
        </w:tc>
        <w:tc>
          <w:tcPr>
            <w:tcW w:w="0" w:type="auto"/>
            <w:tcBorders>
              <w:top w:val="nil"/>
              <w:left w:val="nil"/>
              <w:bottom w:val="nil"/>
              <w:right w:val="nil"/>
            </w:tcBorders>
            <w:tcMar>
              <w:top w:w="0" w:type="dxa"/>
              <w:left w:w="108" w:type="dxa"/>
              <w:bottom w:w="0" w:type="dxa"/>
              <w:right w:w="108" w:type="dxa"/>
            </w:tcMar>
            <w:vAlign w:val="center"/>
            <w:hideMark/>
          </w:tcPr>
          <w:p w:rsidR="007D32CB" w:rsidRPr="007D32CB" w:rsidRDefault="007D32CB" w:rsidP="007D32CB">
            <w:pPr>
              <w:jc w:val="right"/>
            </w:pPr>
            <w:r w:rsidRPr="007D32CB">
              <w:t>&lt;0.001</w:t>
            </w:r>
          </w:p>
        </w:tc>
      </w:tr>
      <w:tr w:rsidR="007D32CB" w:rsidRPr="007D32CB" w:rsidTr="007D32CB">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right"/>
            </w:pPr>
            <w:r w:rsidRPr="007D32CB">
              <w:t xml:space="preserve">     FEMALE, </w:t>
            </w:r>
            <w:r w:rsidRPr="007D32CB">
              <w:rPr>
                <w:i/>
                <w:iCs/>
              </w:rPr>
              <w:t>β</w:t>
            </w:r>
            <w:r w:rsidRPr="007D32CB">
              <w:rPr>
                <w:i/>
                <w:iCs/>
                <w:sz w:val="20"/>
                <w:szCs w:val="20"/>
                <w:vertAlign w:val="subscript"/>
              </w:rPr>
              <w:t>11</w:t>
            </w:r>
          </w:p>
        </w:tc>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right"/>
            </w:pPr>
            <w:r w:rsidRPr="007D32CB">
              <w:t>-0.035422</w:t>
            </w:r>
          </w:p>
        </w:tc>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right"/>
            </w:pPr>
            <w:r w:rsidRPr="007D32CB">
              <w:t>0.029724</w:t>
            </w:r>
          </w:p>
        </w:tc>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right"/>
            </w:pPr>
            <w:r w:rsidRPr="007D32CB">
              <w:t>-1.192</w:t>
            </w:r>
          </w:p>
        </w:tc>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right"/>
            </w:pPr>
            <w:r w:rsidRPr="007D32CB">
              <w:t>348</w:t>
            </w:r>
          </w:p>
        </w:tc>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right"/>
            </w:pPr>
            <w:r w:rsidRPr="007D32CB">
              <w:t>0.234</w:t>
            </w:r>
          </w:p>
        </w:tc>
      </w:tr>
    </w:tbl>
    <w:p w:rsidR="007D32CB" w:rsidRPr="007D32CB" w:rsidRDefault="007D32CB" w:rsidP="007D32CB">
      <w:pPr>
        <w:spacing w:before="100" w:beforeAutospacing="1" w:after="100" w:afterAutospacing="1"/>
        <w:outlineLvl w:val="3"/>
        <w:rPr>
          <w:b/>
          <w:bCs/>
          <w:lang w:val="en"/>
        </w:rPr>
      </w:pPr>
      <w:r w:rsidRPr="007D32CB">
        <w:rPr>
          <w:b/>
          <w:bCs/>
          <w:lang w:val="en"/>
        </w:rPr>
        <w:t>Latent Variable Regression Results</w:t>
      </w:r>
    </w:p>
    <w:p w:rsidR="007D32CB" w:rsidRPr="007D32CB" w:rsidRDefault="007D32CB" w:rsidP="007D32CB">
      <w:pPr>
        <w:spacing w:after="240"/>
        <w:rPr>
          <w:lang w:val="en"/>
        </w:rPr>
      </w:pPr>
      <w:r w:rsidRPr="007D32CB">
        <w:rPr>
          <w:lang w:val="en"/>
        </w:rPr>
        <w:t>The model</w:t>
      </w:r>
      <w:r w:rsidR="000012A9">
        <w:rPr>
          <w:lang w:val="en"/>
        </w:rPr>
        <w:t xml:space="preserve"> specified (in equation format)</w:t>
      </w:r>
      <w:r w:rsidRPr="007D32CB">
        <w:rPr>
          <w:lang w:val="en"/>
        </w:rPr>
        <w:t>    </w:t>
      </w:r>
      <w:r w:rsidRPr="007D32CB">
        <w:rPr>
          <w:i/>
          <w:iCs/>
          <w:lang w:val="en"/>
        </w:rPr>
        <w:t>π</w:t>
      </w:r>
      <w:r w:rsidRPr="007D32CB">
        <w:rPr>
          <w:i/>
          <w:iCs/>
          <w:sz w:val="20"/>
          <w:szCs w:val="20"/>
          <w:vertAlign w:val="subscript"/>
          <w:lang w:val="en"/>
        </w:rPr>
        <w:t>1</w:t>
      </w:r>
      <w:r w:rsidRPr="007D32CB">
        <w:rPr>
          <w:lang w:val="en"/>
        </w:rPr>
        <w:t xml:space="preserve"> = </w:t>
      </w:r>
      <w:r w:rsidRPr="007D32CB">
        <w:rPr>
          <w:i/>
          <w:iCs/>
          <w:lang w:val="en"/>
        </w:rPr>
        <w:t>β</w:t>
      </w:r>
      <w:r w:rsidRPr="007D32CB">
        <w:rPr>
          <w:i/>
          <w:iCs/>
          <w:sz w:val="20"/>
          <w:szCs w:val="20"/>
          <w:vertAlign w:val="subscript"/>
          <w:lang w:val="en"/>
        </w:rPr>
        <w:t>10</w:t>
      </w:r>
      <w:r w:rsidRPr="007D32CB">
        <w:rPr>
          <w:vertAlign w:val="superscript"/>
          <w:lang w:val="en"/>
        </w:rPr>
        <w:t>*</w:t>
      </w:r>
      <w:r w:rsidRPr="007D32CB">
        <w:rPr>
          <w:lang w:val="en"/>
        </w:rPr>
        <w:t xml:space="preserve"> + </w:t>
      </w:r>
      <w:r w:rsidRPr="007D32CB">
        <w:rPr>
          <w:i/>
          <w:iCs/>
          <w:lang w:val="en"/>
        </w:rPr>
        <w:t>β</w:t>
      </w:r>
      <w:r w:rsidRPr="007D32CB">
        <w:rPr>
          <w:i/>
          <w:iCs/>
          <w:sz w:val="20"/>
          <w:szCs w:val="20"/>
          <w:vertAlign w:val="subscript"/>
          <w:lang w:val="en"/>
        </w:rPr>
        <w:t>11</w:t>
      </w:r>
      <w:r w:rsidRPr="007D32CB">
        <w:rPr>
          <w:lang w:val="en"/>
        </w:rPr>
        <w:t xml:space="preserve">*(FEMALE) + </w:t>
      </w:r>
      <w:r w:rsidRPr="007D32CB">
        <w:rPr>
          <w:i/>
          <w:iCs/>
          <w:lang w:val="en"/>
        </w:rPr>
        <w:t>β</w:t>
      </w:r>
      <w:r w:rsidRPr="007D32CB">
        <w:rPr>
          <w:i/>
          <w:iCs/>
          <w:sz w:val="20"/>
          <w:szCs w:val="20"/>
          <w:vertAlign w:val="subscript"/>
          <w:lang w:val="en"/>
        </w:rPr>
        <w:t>12</w:t>
      </w:r>
      <w:r w:rsidRPr="007D32CB">
        <w:rPr>
          <w:lang w:val="en"/>
        </w:rPr>
        <w:t>*(</w:t>
      </w:r>
      <w:r w:rsidRPr="007D32CB">
        <w:rPr>
          <w:i/>
          <w:iCs/>
          <w:lang w:val="en"/>
        </w:rPr>
        <w:t>π</w:t>
      </w:r>
      <w:r w:rsidRPr="007D32CB">
        <w:rPr>
          <w:i/>
          <w:iCs/>
          <w:sz w:val="20"/>
          <w:szCs w:val="20"/>
          <w:vertAlign w:val="subscript"/>
          <w:lang w:val="en"/>
        </w:rPr>
        <w:t>0</w:t>
      </w:r>
      <w:r w:rsidRPr="007D32CB">
        <w:rPr>
          <w:lang w:val="en"/>
        </w:rPr>
        <w:t xml:space="preserve">) + </w:t>
      </w:r>
      <w:r w:rsidRPr="007D32CB">
        <w:rPr>
          <w:i/>
          <w:iCs/>
          <w:lang w:val="en"/>
        </w:rPr>
        <w:t>r</w:t>
      </w:r>
      <w:r w:rsidRPr="007D32CB">
        <w:rPr>
          <w:i/>
          <w:iCs/>
          <w:sz w:val="20"/>
          <w:szCs w:val="20"/>
          <w:vertAlign w:val="subscript"/>
          <w:lang w:val="en"/>
        </w:rPr>
        <w:t>1</w:t>
      </w:r>
      <w:r w:rsidRPr="007D32CB">
        <w:rPr>
          <w:vertAlign w:val="superscript"/>
          <w:lang w:val="en"/>
        </w:rPr>
        <w:t>*</w:t>
      </w:r>
    </w:p>
    <w:tbl>
      <w:tblPr>
        <w:tblW w:w="0" w:type="auto"/>
        <w:tblCellMar>
          <w:top w:w="45" w:type="dxa"/>
          <w:left w:w="45" w:type="dxa"/>
          <w:bottom w:w="45" w:type="dxa"/>
          <w:right w:w="45" w:type="dxa"/>
        </w:tblCellMar>
        <w:tblLook w:val="04A0" w:firstRow="1" w:lastRow="0" w:firstColumn="1" w:lastColumn="0" w:noHBand="0" w:noVBand="1"/>
      </w:tblPr>
      <w:tblGrid>
        <w:gridCol w:w="1333"/>
        <w:gridCol w:w="1786"/>
        <w:gridCol w:w="1296"/>
        <w:gridCol w:w="1130"/>
        <w:gridCol w:w="876"/>
        <w:gridCol w:w="996"/>
      </w:tblGrid>
      <w:tr w:rsidR="007D32CB" w:rsidRPr="007D32CB" w:rsidTr="007D32CB">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center"/>
            </w:pPr>
            <w:r w:rsidRPr="007D32CB">
              <w:t>Outcome</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center"/>
            </w:pPr>
            <w:r w:rsidRPr="007D32CB">
              <w:t>Predictor</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right"/>
            </w:pPr>
            <w:r w:rsidRPr="007D32CB">
              <w:t>Estimated</w:t>
            </w:r>
            <w:r w:rsidRPr="007D32CB">
              <w:br/>
              <w:t>Coefficient</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right"/>
            </w:pPr>
            <w:r w:rsidRPr="007D32CB">
              <w:t> Standard</w:t>
            </w:r>
            <w:r w:rsidRPr="007D32CB">
              <w:br/>
              <w:t>Error</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right"/>
            </w:pPr>
            <w:r w:rsidRPr="007D32CB">
              <w:t> </w:t>
            </w:r>
            <w:r w:rsidRPr="007D32CB">
              <w:rPr>
                <w:i/>
                <w:iCs/>
              </w:rPr>
              <w:t>t</w:t>
            </w:r>
            <w:r w:rsidRPr="007D32CB">
              <w:t>-ratio</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right"/>
            </w:pPr>
            <w:r w:rsidRPr="007D32CB">
              <w:t> </w:t>
            </w:r>
            <w:r w:rsidRPr="007D32CB">
              <w:rPr>
                <w:i/>
                <w:iCs/>
              </w:rPr>
              <w:t>p</w:t>
            </w:r>
            <w:r w:rsidRPr="007D32CB">
              <w:t>-value</w:t>
            </w:r>
          </w:p>
        </w:tc>
      </w:tr>
      <w:tr w:rsidR="007D32CB" w:rsidRPr="007D32CB" w:rsidTr="007D32CB">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YEAR,</w:t>
            </w:r>
            <w:r w:rsidRPr="007D32CB">
              <w:rPr>
                <w:i/>
                <w:iCs/>
              </w:rPr>
              <w:t>r</w:t>
            </w:r>
            <w:r w:rsidRPr="007D32CB">
              <w:rPr>
                <w:i/>
                <w:iCs/>
                <w:sz w:val="20"/>
                <w:szCs w:val="20"/>
                <w:vertAlign w:val="subscript"/>
              </w:rPr>
              <w:t>1</w:t>
            </w:r>
            <w:r w:rsidRPr="007D32CB">
              <w:t>,</w:t>
            </w:r>
            <w:r w:rsidRPr="007D32CB">
              <w:rPr>
                <w:i/>
                <w:iCs/>
              </w:rPr>
              <w:t>π</w:t>
            </w:r>
            <w:r w:rsidRPr="007D32CB">
              <w:rPr>
                <w:i/>
                <w:iCs/>
                <w:sz w:val="20"/>
                <w:szCs w:val="20"/>
                <w:vertAlign w:val="subscript"/>
              </w:rPr>
              <w:t>1</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INTRCPT2 ,</w:t>
            </w:r>
            <w:r w:rsidRPr="007D32CB">
              <w:rPr>
                <w:i/>
                <w:iCs/>
              </w:rPr>
              <w:t>β</w:t>
            </w:r>
            <w:r w:rsidRPr="007D32CB">
              <w:rPr>
                <w:i/>
                <w:iCs/>
                <w:sz w:val="20"/>
                <w:szCs w:val="20"/>
                <w:vertAlign w:val="subscript"/>
              </w:rPr>
              <w:t>10</w:t>
            </w:r>
            <w:r w:rsidRPr="007D32CB">
              <w:rPr>
                <w:vertAlign w:val="superscript"/>
              </w:rPr>
              <w:t>*</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0.845290</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0.024765</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34.132</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0.000</w:t>
            </w:r>
          </w:p>
        </w:tc>
      </w:tr>
      <w:tr w:rsidR="007D32CB" w:rsidRPr="007D32CB" w:rsidTr="007D32CB">
        <w:tc>
          <w:tcPr>
            <w:tcW w:w="0" w:type="auto"/>
            <w:tcBorders>
              <w:top w:val="nil"/>
              <w:left w:val="nil"/>
              <w:bottom w:val="nil"/>
              <w:right w:val="nil"/>
            </w:tcBorders>
            <w:tcMar>
              <w:top w:w="0" w:type="dxa"/>
              <w:left w:w="108" w:type="dxa"/>
              <w:bottom w:w="0" w:type="dxa"/>
              <w:right w:w="108" w:type="dxa"/>
            </w:tcMar>
            <w:vAlign w:val="center"/>
            <w:hideMark/>
          </w:tcPr>
          <w:p w:rsidR="007D32CB" w:rsidRPr="007D32CB" w:rsidRDefault="007D32CB" w:rsidP="007D32CB">
            <w:r w:rsidRPr="007D32CB">
              <w:t> </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FEMALE ,</w:t>
            </w:r>
            <w:r w:rsidRPr="007D32CB">
              <w:rPr>
                <w:i/>
                <w:iCs/>
              </w:rPr>
              <w:t>β</w:t>
            </w:r>
            <w:r w:rsidRPr="007D32CB">
              <w:rPr>
                <w:i/>
                <w:iCs/>
                <w:sz w:val="20"/>
                <w:szCs w:val="20"/>
                <w:vertAlign w:val="subscript"/>
              </w:rPr>
              <w:t>11</w:t>
            </w:r>
            <w:r w:rsidRPr="007D32CB">
              <w:rPr>
                <w:vertAlign w:val="superscript"/>
              </w:rPr>
              <w:t>*</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-0.032968</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0.028929</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-1.140</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0.255</w:t>
            </w:r>
          </w:p>
        </w:tc>
      </w:tr>
      <w:tr w:rsidR="007D32CB" w:rsidRPr="007D32CB" w:rsidTr="007D32CB">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r w:rsidRPr="007D32CB">
              <w:t> </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7D32CB" w:rsidRPr="007D32CB" w:rsidRDefault="007D32CB" w:rsidP="007D32CB">
            <w:pPr>
              <w:jc w:val="right"/>
            </w:pPr>
            <w:r w:rsidRPr="007D32CB">
              <w:rPr>
                <w:i/>
                <w:iCs/>
              </w:rPr>
              <w:t>π</w:t>
            </w:r>
            <w:r w:rsidRPr="007D32CB">
              <w:rPr>
                <w:i/>
                <w:iCs/>
                <w:sz w:val="20"/>
                <w:szCs w:val="20"/>
                <w:vertAlign w:val="subscript"/>
              </w:rPr>
              <w:t>0</w:t>
            </w:r>
            <w:r w:rsidRPr="007D32CB">
              <w:t>,</w:t>
            </w:r>
            <w:r w:rsidRPr="007D32CB">
              <w:rPr>
                <w:i/>
                <w:iCs/>
              </w:rPr>
              <w:t>β</w:t>
            </w:r>
            <w:r w:rsidRPr="007D32CB">
              <w:rPr>
                <w:i/>
                <w:iCs/>
                <w:sz w:val="20"/>
                <w:szCs w:val="20"/>
                <w:vertAlign w:val="subscript"/>
              </w:rPr>
              <w:t>12</w:t>
            </w:r>
            <w:r w:rsidRPr="007D32CB">
              <w:rPr>
                <w:vertAlign w:val="superscript"/>
              </w:rPr>
              <w:t>*</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7D32CB" w:rsidRPr="007D32CB" w:rsidRDefault="007D32CB" w:rsidP="007D32CB">
            <w:pPr>
              <w:jc w:val="right"/>
            </w:pPr>
            <w:r w:rsidRPr="007D32CB">
              <w:t>0.095217</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7D32CB" w:rsidRPr="007D32CB" w:rsidRDefault="007D32CB" w:rsidP="007D32CB">
            <w:pPr>
              <w:jc w:val="right"/>
            </w:pPr>
            <w:r w:rsidRPr="007D32CB">
              <w:t>0.016396</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7D32CB" w:rsidRPr="007D32CB" w:rsidRDefault="007D32CB" w:rsidP="007D32CB">
            <w:pPr>
              <w:jc w:val="right"/>
            </w:pPr>
            <w:r w:rsidRPr="007D32CB">
              <w:t>5.807</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7D32CB" w:rsidRPr="007D32CB" w:rsidRDefault="007D32CB" w:rsidP="007D32CB">
            <w:pPr>
              <w:jc w:val="right"/>
            </w:pPr>
            <w:r w:rsidRPr="007D32CB">
              <w:t>0.000</w:t>
            </w:r>
          </w:p>
        </w:tc>
      </w:tr>
    </w:tbl>
    <w:p w:rsidR="007D32CB" w:rsidRPr="007D32CB" w:rsidRDefault="007D32CB" w:rsidP="007D32CB">
      <w:pPr>
        <w:spacing w:before="100" w:beforeAutospacing="1" w:after="100" w:afterAutospacing="1"/>
        <w:outlineLvl w:val="4"/>
        <w:rPr>
          <w:b/>
          <w:bCs/>
          <w:sz w:val="20"/>
          <w:szCs w:val="20"/>
          <w:lang w:val="en"/>
        </w:rPr>
      </w:pPr>
      <w:r w:rsidRPr="007D32CB">
        <w:rPr>
          <w:b/>
          <w:bCs/>
          <w:sz w:val="20"/>
          <w:szCs w:val="20"/>
          <w:lang w:val="en"/>
        </w:rPr>
        <w:t>Latent Variable Regression: Comparison of Original and Adjusted Coefficients</w:t>
      </w:r>
    </w:p>
    <w:tbl>
      <w:tblPr>
        <w:tblW w:w="0" w:type="auto"/>
        <w:tblCellMar>
          <w:top w:w="45" w:type="dxa"/>
          <w:left w:w="45" w:type="dxa"/>
          <w:bottom w:w="45" w:type="dxa"/>
          <w:right w:w="45" w:type="dxa"/>
        </w:tblCellMar>
        <w:tblLook w:val="04A0" w:firstRow="1" w:lastRow="0" w:firstColumn="1" w:lastColumn="0" w:noHBand="0" w:noVBand="1"/>
      </w:tblPr>
      <w:tblGrid>
        <w:gridCol w:w="1333"/>
        <w:gridCol w:w="1337"/>
        <w:gridCol w:w="1296"/>
        <w:gridCol w:w="1296"/>
        <w:gridCol w:w="1242"/>
        <w:gridCol w:w="1242"/>
      </w:tblGrid>
      <w:tr w:rsidR="007D32CB" w:rsidRPr="007D32CB" w:rsidTr="007D32CB">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center"/>
            </w:pPr>
            <w:r w:rsidRPr="007D32CB">
              <w:t>Outcome</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center"/>
            </w:pPr>
            <w:r w:rsidRPr="007D32CB">
              <w:t>Predictor</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right"/>
            </w:pPr>
            <w:r w:rsidRPr="007D32CB">
              <w:t>Original</w:t>
            </w:r>
            <w:r w:rsidRPr="007D32CB">
              <w:br/>
              <w:t>Coefficient</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right"/>
            </w:pPr>
            <w:r w:rsidRPr="007D32CB">
              <w:t>Adjusted</w:t>
            </w:r>
            <w:r w:rsidRPr="007D32CB">
              <w:br/>
              <w:t>Coefficient</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right"/>
            </w:pPr>
            <w:r w:rsidRPr="007D32CB">
              <w:t>Difference</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D32CB" w:rsidRPr="007D32CB" w:rsidRDefault="007D32CB" w:rsidP="007D32CB">
            <w:pPr>
              <w:jc w:val="right"/>
            </w:pPr>
            <w:r w:rsidRPr="007D32CB">
              <w:t>Standard</w:t>
            </w:r>
            <w:r w:rsidRPr="007D32CB">
              <w:br/>
              <w:t>Error of</w:t>
            </w:r>
            <w:r w:rsidRPr="007D32CB">
              <w:br/>
              <w:t>Difference</w:t>
            </w:r>
          </w:p>
        </w:tc>
      </w:tr>
      <w:tr w:rsidR="007D32CB" w:rsidRPr="007D32CB" w:rsidTr="007D32CB">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r w:rsidRPr="007D32CB">
              <w:t>YEAR,</w:t>
            </w:r>
            <w:r w:rsidRPr="007D32CB">
              <w:rPr>
                <w:i/>
                <w:iCs/>
              </w:rPr>
              <w:t>r</w:t>
            </w:r>
            <w:r w:rsidRPr="007D32CB">
              <w:rPr>
                <w:i/>
                <w:iCs/>
                <w:sz w:val="20"/>
                <w:szCs w:val="20"/>
                <w:vertAlign w:val="subscript"/>
              </w:rPr>
              <w:t>1</w:t>
            </w:r>
            <w:r w:rsidRPr="007D32CB">
              <w:t>,</w:t>
            </w:r>
            <w:r w:rsidRPr="007D32CB">
              <w:rPr>
                <w:i/>
                <w:iCs/>
              </w:rPr>
              <w:t>π</w:t>
            </w:r>
            <w:r w:rsidRPr="007D32CB">
              <w:rPr>
                <w:i/>
                <w:iCs/>
                <w:sz w:val="20"/>
                <w:szCs w:val="20"/>
                <w:vertAlign w:val="subscript"/>
              </w:rPr>
              <w:t>1</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 xml:space="preserve">INTRCPT2 </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0.77585</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0.84529</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-0.069444</w:t>
            </w:r>
          </w:p>
        </w:tc>
        <w:tc>
          <w:tcPr>
            <w:tcW w:w="0" w:type="auto"/>
            <w:tcBorders>
              <w:top w:val="nil"/>
              <w:left w:val="nil"/>
              <w:bottom w:val="nil"/>
              <w:right w:val="nil"/>
            </w:tcBorders>
            <w:tcMar>
              <w:top w:w="0" w:type="dxa"/>
              <w:left w:w="108" w:type="dxa"/>
              <w:bottom w:w="0" w:type="dxa"/>
              <w:right w:w="108" w:type="dxa"/>
            </w:tcMar>
            <w:vAlign w:val="bottom"/>
            <w:hideMark/>
          </w:tcPr>
          <w:p w:rsidR="007D32CB" w:rsidRPr="007D32CB" w:rsidRDefault="007D32CB" w:rsidP="007D32CB">
            <w:pPr>
              <w:jc w:val="right"/>
            </w:pPr>
            <w:r w:rsidRPr="007D32CB">
              <w:t>0.027848</w:t>
            </w:r>
          </w:p>
        </w:tc>
      </w:tr>
      <w:tr w:rsidR="007D32CB" w:rsidRPr="007D32CB" w:rsidTr="007D32CB">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7D32CB" w:rsidRPr="007D32CB" w:rsidRDefault="007D32CB" w:rsidP="007D32CB">
            <w:r w:rsidRPr="007D32CB">
              <w:t> </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7D32CB" w:rsidRPr="007D32CB" w:rsidRDefault="007D32CB" w:rsidP="007D32CB">
            <w:pPr>
              <w:jc w:val="right"/>
            </w:pPr>
            <w:r w:rsidRPr="007D32CB">
              <w:t xml:space="preserve">FEMALE </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7D32CB" w:rsidRPr="007D32CB" w:rsidRDefault="007D32CB" w:rsidP="007D32CB">
            <w:pPr>
              <w:jc w:val="right"/>
            </w:pPr>
            <w:r w:rsidRPr="007D32CB">
              <w:t>-0.03542</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7D32CB" w:rsidRPr="007D32CB" w:rsidRDefault="007D32CB" w:rsidP="007D32CB">
            <w:pPr>
              <w:jc w:val="right"/>
            </w:pPr>
            <w:r w:rsidRPr="007D32CB">
              <w:t>-0.03297</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7D32CB" w:rsidRPr="007D32CB" w:rsidRDefault="007D32CB" w:rsidP="007D32CB">
            <w:pPr>
              <w:jc w:val="right"/>
            </w:pPr>
            <w:r w:rsidRPr="007D32CB">
              <w:t>-0.002454</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7D32CB" w:rsidRPr="007D32CB" w:rsidRDefault="007D32CB" w:rsidP="007D32CB">
            <w:pPr>
              <w:jc w:val="right"/>
            </w:pPr>
            <w:r w:rsidRPr="007D32CB">
              <w:t>0.009797</w:t>
            </w:r>
          </w:p>
        </w:tc>
      </w:tr>
    </w:tbl>
    <w:p w:rsidR="007D32CB" w:rsidRDefault="007D32CB" w:rsidP="00DF2936"/>
    <w:p w:rsidR="007D32CB" w:rsidRDefault="007D32CB" w:rsidP="00DF2936"/>
    <w:p w:rsidR="007D32CB" w:rsidRPr="000012A9" w:rsidRDefault="000012A9" w:rsidP="00DF2936">
      <w:pPr>
        <w:rPr>
          <w:i/>
        </w:rPr>
      </w:pPr>
      <w:r w:rsidRPr="000012A9">
        <w:rPr>
          <w:i/>
        </w:rPr>
        <w:lastRenderedPageBreak/>
        <w:t>An Example for Missing Data</w:t>
      </w:r>
    </w:p>
    <w:p w:rsidR="000012A9" w:rsidRDefault="000012A9" w:rsidP="00DF2936"/>
    <w:p w:rsidR="000012A9" w:rsidRDefault="000012A9" w:rsidP="00DF2936">
      <w:r>
        <w:t xml:space="preserve">In an artificial data set, we can conceive of an outcome and two predictors (PRED1 and PRED2). Some participants are missing one or two </w:t>
      </w:r>
      <w:r w:rsidR="005F3F96">
        <w:t xml:space="preserve">(of the three) </w:t>
      </w:r>
      <w:r>
        <w:t>measures.</w:t>
      </w:r>
      <w:r w:rsidR="005F3F96">
        <w:t xml:space="preserve"> The data can be reformatted where the three measures are considered occasions of measurement – then we can use HMLM for estimation.</w:t>
      </w:r>
    </w:p>
    <w:p w:rsidR="005F3F96" w:rsidRDefault="005F3F96" w:rsidP="00DF2936"/>
    <w:p w:rsidR="005F3F96" w:rsidRDefault="005F3F96" w:rsidP="00DF2936">
      <w:r>
        <w:t xml:space="preserve">Under complete data, we have </w:t>
      </w:r>
      <w:r>
        <w:rPr>
          <w:i/>
        </w:rPr>
        <w:t>R</w:t>
      </w:r>
      <w:r>
        <w:t xml:space="preserve"> = 3 for each person. The “measures” can be reconceived of as MEASURE</w:t>
      </w:r>
      <w:r>
        <w:rPr>
          <w:i/>
          <w:vertAlign w:val="subscript"/>
        </w:rPr>
        <w:t>ij</w:t>
      </w:r>
      <w:r>
        <w:t xml:space="preserve">, where a datum is collected at occasion </w:t>
      </w:r>
      <w:r>
        <w:rPr>
          <w:i/>
        </w:rPr>
        <w:t>i</w:t>
      </w:r>
      <w:r>
        <w:t xml:space="preserve"> for participant </w:t>
      </w:r>
      <w:r>
        <w:rPr>
          <w:i/>
        </w:rPr>
        <w:t>j</w:t>
      </w:r>
      <w:r>
        <w:t xml:space="preserve">, where </w:t>
      </w:r>
      <w:r>
        <w:rPr>
          <w:i/>
        </w:rPr>
        <w:t>n</w:t>
      </w:r>
      <w:r>
        <w:rPr>
          <w:i/>
          <w:vertAlign w:val="subscript"/>
        </w:rPr>
        <w:t>j</w:t>
      </w:r>
      <w:r>
        <w:t xml:space="preserve"> ≤ </w:t>
      </w:r>
      <w:r>
        <w:rPr>
          <w:i/>
        </w:rPr>
        <w:t>R</w:t>
      </w:r>
      <w:r>
        <w:t xml:space="preserve"> = 3. With complete data, we have:</w:t>
      </w:r>
    </w:p>
    <w:p w:rsidR="005F3F96" w:rsidRPr="005F3F96" w:rsidRDefault="005F3F96" w:rsidP="00DF2936">
      <w:pPr>
        <w:rPr>
          <w:i/>
          <w:vertAlign w:val="subscript"/>
        </w:rPr>
      </w:pPr>
      <w:r>
        <w:tab/>
        <w:t>MEASURE</w:t>
      </w:r>
      <w:r>
        <w:rPr>
          <w:vertAlign w:val="subscript"/>
        </w:rPr>
        <w:t>1</w:t>
      </w:r>
      <w:r>
        <w:rPr>
          <w:i/>
          <w:vertAlign w:val="subscript"/>
        </w:rPr>
        <w:t>j</w:t>
      </w:r>
      <w:r>
        <w:t xml:space="preserve"> = OUTCOME</w:t>
      </w:r>
      <w:r>
        <w:rPr>
          <w:i/>
          <w:vertAlign w:val="subscript"/>
        </w:rPr>
        <w:t>j</w:t>
      </w:r>
    </w:p>
    <w:p w:rsidR="005F3F96" w:rsidRPr="005F3F96" w:rsidRDefault="005F3F96" w:rsidP="005F3F96">
      <w:pPr>
        <w:rPr>
          <w:i/>
          <w:vertAlign w:val="subscript"/>
        </w:rPr>
      </w:pPr>
      <w:r>
        <w:tab/>
        <w:t>MEASURE</w:t>
      </w:r>
      <w:r>
        <w:rPr>
          <w:vertAlign w:val="subscript"/>
        </w:rPr>
        <w:t>2</w:t>
      </w:r>
      <w:r>
        <w:rPr>
          <w:i/>
          <w:vertAlign w:val="subscript"/>
        </w:rPr>
        <w:t>j</w:t>
      </w:r>
      <w:r>
        <w:t xml:space="preserve"> = PRED</w:t>
      </w:r>
      <w:r w:rsidRPr="005F3F96">
        <w:rPr>
          <w:vertAlign w:val="subscript"/>
        </w:rPr>
        <w:t>1</w:t>
      </w:r>
      <w:r>
        <w:rPr>
          <w:i/>
          <w:vertAlign w:val="subscript"/>
        </w:rPr>
        <w:t>j</w:t>
      </w:r>
    </w:p>
    <w:p w:rsidR="005F3F96" w:rsidRPr="005F3F96" w:rsidRDefault="005F3F96" w:rsidP="005F3F96">
      <w:pPr>
        <w:rPr>
          <w:i/>
          <w:vertAlign w:val="subscript"/>
        </w:rPr>
      </w:pPr>
      <w:r>
        <w:tab/>
        <w:t>MEASURE</w:t>
      </w:r>
      <w:r>
        <w:rPr>
          <w:vertAlign w:val="subscript"/>
        </w:rPr>
        <w:t>3</w:t>
      </w:r>
      <w:r>
        <w:rPr>
          <w:i/>
          <w:vertAlign w:val="subscript"/>
        </w:rPr>
        <w:t>j</w:t>
      </w:r>
      <w:r>
        <w:t xml:space="preserve"> = PRED</w:t>
      </w:r>
      <w:r w:rsidRPr="005F3F96">
        <w:rPr>
          <w:vertAlign w:val="subscript"/>
        </w:rPr>
        <w:t>2</w:t>
      </w:r>
      <w:r>
        <w:rPr>
          <w:i/>
          <w:vertAlign w:val="subscript"/>
        </w:rPr>
        <w:t>j</w:t>
      </w:r>
    </w:p>
    <w:p w:rsidR="005F3F96" w:rsidRDefault="005F3F96" w:rsidP="00DF2936"/>
    <w:p w:rsidR="005F3F96" w:rsidRDefault="005F3F96" w:rsidP="00DF2936">
      <w:r>
        <w:t>In HMLM, we create three indicators IND</w:t>
      </w:r>
      <w:r>
        <w:rPr>
          <w:vertAlign w:val="subscript"/>
        </w:rPr>
        <w:t>1</w:t>
      </w:r>
      <w:r>
        <w:rPr>
          <w:i/>
          <w:vertAlign w:val="subscript"/>
        </w:rPr>
        <w:t>j</w:t>
      </w:r>
      <w:r>
        <w:t>, IND</w:t>
      </w:r>
      <w:r>
        <w:rPr>
          <w:vertAlign w:val="subscript"/>
        </w:rPr>
        <w:t>2</w:t>
      </w:r>
      <w:r>
        <w:rPr>
          <w:i/>
          <w:vertAlign w:val="subscript"/>
        </w:rPr>
        <w:t>j</w:t>
      </w:r>
      <w:r>
        <w:t>, and IND</w:t>
      </w:r>
      <w:r>
        <w:rPr>
          <w:vertAlign w:val="subscript"/>
        </w:rPr>
        <w:t>3</w:t>
      </w:r>
      <w:r>
        <w:rPr>
          <w:i/>
          <w:vertAlign w:val="subscript"/>
        </w:rPr>
        <w:t>j</w:t>
      </w:r>
      <w:r>
        <w:t xml:space="preserve"> to indicate whether MEASURE is the OUTCOME</w:t>
      </w:r>
      <w:r>
        <w:rPr>
          <w:i/>
          <w:vertAlign w:val="subscript"/>
        </w:rPr>
        <w:t>j</w:t>
      </w:r>
      <w:r>
        <w:t>, PRED</w:t>
      </w:r>
      <w:r w:rsidRPr="005F3F96">
        <w:rPr>
          <w:vertAlign w:val="subscript"/>
        </w:rPr>
        <w:t>1</w:t>
      </w:r>
      <w:r>
        <w:rPr>
          <w:i/>
          <w:vertAlign w:val="subscript"/>
        </w:rPr>
        <w:t>j</w:t>
      </w:r>
      <w:r>
        <w:t>, or PRED</w:t>
      </w:r>
      <w:r w:rsidRPr="005F3F96">
        <w:rPr>
          <w:vertAlign w:val="subscript"/>
        </w:rPr>
        <w:t>2</w:t>
      </w:r>
      <w:r>
        <w:rPr>
          <w:i/>
          <w:vertAlign w:val="subscript"/>
        </w:rPr>
        <w:t>j</w:t>
      </w:r>
      <w:r>
        <w:t>. The level-2 data file includes the observed data on the measures and the three indicators. Level-2 data file includes a dummy variable (DUMMY) to be used in the analysis.</w:t>
      </w:r>
      <w:r w:rsidR="001B4694">
        <w:t xml:space="preserve"> This can be estimated in a no intercepts model.</w:t>
      </w:r>
    </w:p>
    <w:p w:rsidR="001B4694" w:rsidRDefault="001B4694" w:rsidP="00DF2936"/>
    <w:p w:rsidR="005E11DA" w:rsidRDefault="005E11DA" w:rsidP="00DF2936">
      <w:r w:rsidRPr="00F109AA">
        <w:rPr>
          <w:highlight w:val="yellow"/>
        </w:rPr>
        <w:t>SPECIFICATION IN HLM: In Basic Settings, treat Level-1 Variance as Unrestricted.</w:t>
      </w:r>
    </w:p>
    <w:p w:rsidR="001B4694" w:rsidRPr="001B4694" w:rsidRDefault="001B4694" w:rsidP="001B4694">
      <w:pPr>
        <w:spacing w:before="100" w:beforeAutospacing="1" w:after="100" w:afterAutospacing="1"/>
        <w:outlineLvl w:val="3"/>
        <w:rPr>
          <w:b/>
          <w:bCs/>
          <w:lang w:val="en"/>
        </w:rPr>
      </w:pPr>
      <w:r w:rsidRPr="001B4694">
        <w:rPr>
          <w:b/>
          <w:bCs/>
          <w:lang w:val="en"/>
        </w:rPr>
        <w:t>Level-1 Model</w:t>
      </w:r>
      <w:bookmarkStart w:id="0" w:name="_GoBack"/>
      <w:bookmarkEnd w:id="0"/>
    </w:p>
    <w:p w:rsidR="001B4694" w:rsidRPr="001B4694" w:rsidRDefault="001B4694" w:rsidP="001B4694">
      <w:pPr>
        <w:rPr>
          <w:lang w:val="en"/>
        </w:rPr>
      </w:pPr>
      <w:r w:rsidRPr="001B4694">
        <w:rPr>
          <w:lang w:val="en"/>
        </w:rPr>
        <w:t>    </w:t>
      </w:r>
      <w:r w:rsidRPr="001B4694">
        <w:rPr>
          <w:i/>
          <w:iCs/>
          <w:lang w:val="en"/>
        </w:rPr>
        <w:t>MEASURES</w:t>
      </w:r>
      <w:r w:rsidRPr="001B4694">
        <w:rPr>
          <w:i/>
          <w:iCs/>
          <w:sz w:val="20"/>
          <w:szCs w:val="20"/>
          <w:vertAlign w:val="subscript"/>
          <w:lang w:val="en"/>
        </w:rPr>
        <w:t>mi</w:t>
      </w:r>
      <w:r w:rsidRPr="001B4694">
        <w:rPr>
          <w:lang w:val="en"/>
        </w:rPr>
        <w:t xml:space="preserve"> = (</w:t>
      </w:r>
      <w:r w:rsidRPr="001B4694">
        <w:rPr>
          <w:i/>
          <w:iCs/>
          <w:lang w:val="en"/>
        </w:rPr>
        <w:t>IND1</w:t>
      </w:r>
      <w:r w:rsidRPr="001B4694">
        <w:rPr>
          <w:i/>
          <w:iCs/>
          <w:sz w:val="20"/>
          <w:szCs w:val="20"/>
          <w:vertAlign w:val="subscript"/>
          <w:lang w:val="en"/>
        </w:rPr>
        <w:t>mi</w:t>
      </w:r>
      <w:r w:rsidRPr="001B4694">
        <w:rPr>
          <w:lang w:val="en"/>
        </w:rPr>
        <w:t>)*</w:t>
      </w:r>
      <w:r w:rsidRPr="001B4694">
        <w:rPr>
          <w:i/>
          <w:iCs/>
          <w:lang w:val="en"/>
        </w:rPr>
        <w:t>MEASURES</w:t>
      </w:r>
      <w:r w:rsidRPr="001B4694">
        <w:rPr>
          <w:i/>
          <w:iCs/>
          <w:sz w:val="20"/>
          <w:szCs w:val="20"/>
          <w:vertAlign w:val="subscript"/>
          <w:lang w:val="en"/>
        </w:rPr>
        <w:t>1i</w:t>
      </w:r>
      <w:r w:rsidRPr="001B4694">
        <w:rPr>
          <w:sz w:val="20"/>
          <w:szCs w:val="20"/>
          <w:vertAlign w:val="superscript"/>
          <w:lang w:val="en"/>
        </w:rPr>
        <w:t>*</w:t>
      </w:r>
      <w:r w:rsidRPr="001B4694">
        <w:rPr>
          <w:lang w:val="en"/>
        </w:rPr>
        <w:t xml:space="preserve"> + (</w:t>
      </w:r>
      <w:r w:rsidRPr="001B4694">
        <w:rPr>
          <w:i/>
          <w:iCs/>
          <w:lang w:val="en"/>
        </w:rPr>
        <w:t>IND2</w:t>
      </w:r>
      <w:r w:rsidRPr="001B4694">
        <w:rPr>
          <w:i/>
          <w:iCs/>
          <w:sz w:val="20"/>
          <w:szCs w:val="20"/>
          <w:vertAlign w:val="subscript"/>
          <w:lang w:val="en"/>
        </w:rPr>
        <w:t>mi</w:t>
      </w:r>
      <w:r w:rsidRPr="001B4694">
        <w:rPr>
          <w:lang w:val="en"/>
        </w:rPr>
        <w:t>)*</w:t>
      </w:r>
      <w:r w:rsidRPr="001B4694">
        <w:rPr>
          <w:i/>
          <w:iCs/>
          <w:lang w:val="en"/>
        </w:rPr>
        <w:t>MEASURES</w:t>
      </w:r>
      <w:r w:rsidRPr="001B4694">
        <w:rPr>
          <w:i/>
          <w:iCs/>
          <w:sz w:val="20"/>
          <w:szCs w:val="20"/>
          <w:vertAlign w:val="subscript"/>
          <w:lang w:val="en"/>
        </w:rPr>
        <w:t>2i</w:t>
      </w:r>
      <w:r w:rsidRPr="001B4694">
        <w:rPr>
          <w:sz w:val="20"/>
          <w:szCs w:val="20"/>
          <w:vertAlign w:val="superscript"/>
          <w:lang w:val="en"/>
        </w:rPr>
        <w:t>*</w:t>
      </w:r>
      <w:r w:rsidRPr="001B4694">
        <w:rPr>
          <w:lang w:val="en"/>
        </w:rPr>
        <w:t xml:space="preserve"> + (</w:t>
      </w:r>
      <w:r w:rsidRPr="001B4694">
        <w:rPr>
          <w:i/>
          <w:iCs/>
          <w:lang w:val="en"/>
        </w:rPr>
        <w:t>IND3</w:t>
      </w:r>
      <w:r w:rsidRPr="001B4694">
        <w:rPr>
          <w:i/>
          <w:iCs/>
          <w:sz w:val="20"/>
          <w:szCs w:val="20"/>
          <w:vertAlign w:val="subscript"/>
          <w:lang w:val="en"/>
        </w:rPr>
        <w:t>mi</w:t>
      </w:r>
      <w:r w:rsidRPr="001B4694">
        <w:rPr>
          <w:lang w:val="en"/>
        </w:rPr>
        <w:t>)*</w:t>
      </w:r>
      <w:r w:rsidRPr="001B4694">
        <w:rPr>
          <w:i/>
          <w:iCs/>
          <w:lang w:val="en"/>
        </w:rPr>
        <w:t>MEASURES</w:t>
      </w:r>
      <w:r w:rsidRPr="001B4694">
        <w:rPr>
          <w:i/>
          <w:iCs/>
          <w:sz w:val="20"/>
          <w:szCs w:val="20"/>
          <w:vertAlign w:val="subscript"/>
          <w:lang w:val="en"/>
        </w:rPr>
        <w:t>3i</w:t>
      </w:r>
      <w:r w:rsidRPr="001B4694">
        <w:rPr>
          <w:sz w:val="20"/>
          <w:szCs w:val="20"/>
          <w:vertAlign w:val="superscript"/>
          <w:lang w:val="en"/>
        </w:rPr>
        <w:t>*</w:t>
      </w:r>
      <w:r w:rsidRPr="001B4694">
        <w:rPr>
          <w:lang w:val="en"/>
        </w:rPr>
        <w:br/>
      </w:r>
      <w:r w:rsidRPr="001B4694">
        <w:rPr>
          <w:lang w:val="en"/>
        </w:rPr>
        <w:br/>
        <w:t>    </w:t>
      </w:r>
      <w:r w:rsidRPr="001B4694">
        <w:rPr>
          <w:i/>
          <w:iCs/>
          <w:lang w:val="en"/>
        </w:rPr>
        <w:t>MEASURES</w:t>
      </w:r>
      <w:r w:rsidRPr="001B4694">
        <w:rPr>
          <w:i/>
          <w:iCs/>
          <w:sz w:val="20"/>
          <w:szCs w:val="20"/>
          <w:vertAlign w:val="subscript"/>
          <w:lang w:val="en"/>
        </w:rPr>
        <w:t>ti</w:t>
      </w:r>
      <w:r w:rsidRPr="001B4694">
        <w:rPr>
          <w:sz w:val="20"/>
          <w:szCs w:val="20"/>
          <w:vertAlign w:val="superscript"/>
          <w:lang w:val="en"/>
        </w:rPr>
        <w:t>*</w:t>
      </w:r>
      <w:r w:rsidRPr="001B4694">
        <w:rPr>
          <w:lang w:val="en"/>
        </w:rPr>
        <w:t xml:space="preserve"> = </w:t>
      </w:r>
      <w:r w:rsidRPr="001B4694">
        <w:rPr>
          <w:i/>
          <w:iCs/>
          <w:lang w:val="en"/>
        </w:rPr>
        <w:t>π</w:t>
      </w:r>
      <w:r w:rsidRPr="001B4694">
        <w:rPr>
          <w:i/>
          <w:iCs/>
          <w:sz w:val="20"/>
          <w:szCs w:val="20"/>
          <w:vertAlign w:val="subscript"/>
          <w:lang w:val="en"/>
        </w:rPr>
        <w:t>1i</w:t>
      </w:r>
      <w:r w:rsidRPr="001B4694">
        <w:rPr>
          <w:lang w:val="en"/>
        </w:rPr>
        <w:t>*(</w:t>
      </w:r>
      <w:r w:rsidRPr="001B4694">
        <w:rPr>
          <w:i/>
          <w:iCs/>
          <w:lang w:val="en"/>
        </w:rPr>
        <w:t>IND1</w:t>
      </w:r>
      <w:r w:rsidRPr="001B4694">
        <w:rPr>
          <w:i/>
          <w:iCs/>
          <w:sz w:val="20"/>
          <w:szCs w:val="20"/>
          <w:vertAlign w:val="subscript"/>
          <w:lang w:val="en"/>
        </w:rPr>
        <w:t>ti</w:t>
      </w:r>
      <w:r w:rsidRPr="001B4694">
        <w:rPr>
          <w:lang w:val="en"/>
        </w:rPr>
        <w:t xml:space="preserve">) + </w:t>
      </w:r>
      <w:r w:rsidRPr="001B4694">
        <w:rPr>
          <w:i/>
          <w:iCs/>
          <w:lang w:val="en"/>
        </w:rPr>
        <w:t>π</w:t>
      </w:r>
      <w:r w:rsidRPr="001B4694">
        <w:rPr>
          <w:i/>
          <w:iCs/>
          <w:sz w:val="20"/>
          <w:szCs w:val="20"/>
          <w:vertAlign w:val="subscript"/>
          <w:lang w:val="en"/>
        </w:rPr>
        <w:t>2i</w:t>
      </w:r>
      <w:r w:rsidRPr="001B4694">
        <w:rPr>
          <w:lang w:val="en"/>
        </w:rPr>
        <w:t>*(</w:t>
      </w:r>
      <w:r w:rsidRPr="001B4694">
        <w:rPr>
          <w:i/>
          <w:iCs/>
          <w:lang w:val="en"/>
        </w:rPr>
        <w:t>IND2</w:t>
      </w:r>
      <w:r w:rsidRPr="001B4694">
        <w:rPr>
          <w:i/>
          <w:iCs/>
          <w:sz w:val="20"/>
          <w:szCs w:val="20"/>
          <w:vertAlign w:val="subscript"/>
          <w:lang w:val="en"/>
        </w:rPr>
        <w:t>ti</w:t>
      </w:r>
      <w:r w:rsidRPr="001B4694">
        <w:rPr>
          <w:lang w:val="en"/>
        </w:rPr>
        <w:t xml:space="preserve">) + </w:t>
      </w:r>
      <w:r w:rsidRPr="001B4694">
        <w:rPr>
          <w:i/>
          <w:iCs/>
          <w:lang w:val="en"/>
        </w:rPr>
        <w:t>π</w:t>
      </w:r>
      <w:r w:rsidRPr="001B4694">
        <w:rPr>
          <w:i/>
          <w:iCs/>
          <w:sz w:val="20"/>
          <w:szCs w:val="20"/>
          <w:vertAlign w:val="subscript"/>
          <w:lang w:val="en"/>
        </w:rPr>
        <w:t>3i</w:t>
      </w:r>
      <w:r w:rsidRPr="001B4694">
        <w:rPr>
          <w:lang w:val="en"/>
        </w:rPr>
        <w:t>*(</w:t>
      </w:r>
      <w:r w:rsidRPr="001B4694">
        <w:rPr>
          <w:i/>
          <w:iCs/>
          <w:lang w:val="en"/>
        </w:rPr>
        <w:t>IND3</w:t>
      </w:r>
      <w:r w:rsidRPr="001B4694">
        <w:rPr>
          <w:i/>
          <w:iCs/>
          <w:sz w:val="20"/>
          <w:szCs w:val="20"/>
          <w:vertAlign w:val="subscript"/>
          <w:lang w:val="en"/>
        </w:rPr>
        <w:t>ti</w:t>
      </w:r>
      <w:r w:rsidRPr="001B4694">
        <w:rPr>
          <w:lang w:val="en"/>
        </w:rPr>
        <w:t xml:space="preserve">) </w:t>
      </w:r>
    </w:p>
    <w:p w:rsidR="001B4694" w:rsidRPr="001B4694" w:rsidRDefault="001B4694" w:rsidP="001B4694">
      <w:pPr>
        <w:spacing w:before="100" w:beforeAutospacing="1" w:after="100" w:afterAutospacing="1"/>
        <w:outlineLvl w:val="3"/>
        <w:rPr>
          <w:b/>
          <w:bCs/>
          <w:lang w:val="en"/>
        </w:rPr>
      </w:pPr>
      <w:r w:rsidRPr="001B4694">
        <w:rPr>
          <w:b/>
          <w:bCs/>
          <w:lang w:val="en"/>
        </w:rPr>
        <w:t>Level-2 Model</w:t>
      </w:r>
    </w:p>
    <w:p w:rsidR="001B4694" w:rsidRPr="005F3F96" w:rsidRDefault="001B4694" w:rsidP="001B4694">
      <w:r w:rsidRPr="001B4694">
        <w:rPr>
          <w:lang w:val="en"/>
        </w:rPr>
        <w:t>    </w:t>
      </w:r>
      <w:r w:rsidRPr="001B4694">
        <w:rPr>
          <w:i/>
          <w:iCs/>
          <w:lang w:val="en"/>
        </w:rPr>
        <w:t>π</w:t>
      </w:r>
      <w:r w:rsidRPr="001B4694">
        <w:rPr>
          <w:i/>
          <w:iCs/>
          <w:sz w:val="20"/>
          <w:szCs w:val="20"/>
          <w:vertAlign w:val="subscript"/>
          <w:lang w:val="en"/>
        </w:rPr>
        <w:t>1i</w:t>
      </w:r>
      <w:r w:rsidRPr="001B4694">
        <w:rPr>
          <w:lang w:val="en"/>
        </w:rPr>
        <w:t xml:space="preserve"> = </w:t>
      </w:r>
      <w:r w:rsidRPr="001B4694">
        <w:rPr>
          <w:i/>
          <w:iCs/>
          <w:lang w:val="en"/>
        </w:rPr>
        <w:t>β</w:t>
      </w:r>
      <w:r w:rsidRPr="001B4694">
        <w:rPr>
          <w:i/>
          <w:iCs/>
          <w:sz w:val="20"/>
          <w:szCs w:val="20"/>
          <w:vertAlign w:val="subscript"/>
          <w:lang w:val="en"/>
        </w:rPr>
        <w:t>10</w:t>
      </w:r>
      <w:r w:rsidRPr="001B4694">
        <w:rPr>
          <w:lang w:val="en"/>
        </w:rPr>
        <w:t xml:space="preserve"> + u</w:t>
      </w:r>
      <w:r w:rsidRPr="001B4694">
        <w:rPr>
          <w:i/>
          <w:iCs/>
          <w:vertAlign w:val="subscript"/>
          <w:lang w:val="en"/>
        </w:rPr>
        <w:t>1i</w:t>
      </w:r>
      <w:r w:rsidRPr="001B4694">
        <w:rPr>
          <w:lang w:val="en"/>
        </w:rPr>
        <w:br/>
        <w:t>    </w:t>
      </w:r>
      <w:r w:rsidRPr="001B4694">
        <w:rPr>
          <w:i/>
          <w:iCs/>
          <w:lang w:val="en"/>
        </w:rPr>
        <w:t>π</w:t>
      </w:r>
      <w:r w:rsidRPr="001B4694">
        <w:rPr>
          <w:i/>
          <w:iCs/>
          <w:sz w:val="20"/>
          <w:szCs w:val="20"/>
          <w:vertAlign w:val="subscript"/>
          <w:lang w:val="en"/>
        </w:rPr>
        <w:t>2i</w:t>
      </w:r>
      <w:r w:rsidRPr="001B4694">
        <w:rPr>
          <w:lang w:val="en"/>
        </w:rPr>
        <w:t xml:space="preserve"> = </w:t>
      </w:r>
      <w:r w:rsidRPr="001B4694">
        <w:rPr>
          <w:i/>
          <w:iCs/>
          <w:lang w:val="en"/>
        </w:rPr>
        <w:t>β</w:t>
      </w:r>
      <w:r w:rsidRPr="001B4694">
        <w:rPr>
          <w:i/>
          <w:iCs/>
          <w:sz w:val="20"/>
          <w:szCs w:val="20"/>
          <w:vertAlign w:val="subscript"/>
          <w:lang w:val="en"/>
        </w:rPr>
        <w:t>20</w:t>
      </w:r>
      <w:r w:rsidRPr="001B4694">
        <w:rPr>
          <w:lang w:val="en"/>
        </w:rPr>
        <w:t xml:space="preserve"> + u</w:t>
      </w:r>
      <w:r w:rsidRPr="001B4694">
        <w:rPr>
          <w:i/>
          <w:iCs/>
          <w:vertAlign w:val="subscript"/>
          <w:lang w:val="en"/>
        </w:rPr>
        <w:t>2i</w:t>
      </w:r>
      <w:r w:rsidRPr="001B4694">
        <w:rPr>
          <w:lang w:val="en"/>
        </w:rPr>
        <w:br/>
        <w:t>    </w:t>
      </w:r>
      <w:r w:rsidRPr="001B4694">
        <w:rPr>
          <w:i/>
          <w:iCs/>
          <w:lang w:val="en"/>
        </w:rPr>
        <w:t>π</w:t>
      </w:r>
      <w:r w:rsidRPr="001B4694">
        <w:rPr>
          <w:i/>
          <w:iCs/>
          <w:sz w:val="20"/>
          <w:szCs w:val="20"/>
          <w:vertAlign w:val="subscript"/>
          <w:lang w:val="en"/>
        </w:rPr>
        <w:t>3i</w:t>
      </w:r>
      <w:r w:rsidRPr="001B4694">
        <w:rPr>
          <w:lang w:val="en"/>
        </w:rPr>
        <w:t xml:space="preserve"> = </w:t>
      </w:r>
      <w:r w:rsidRPr="001B4694">
        <w:rPr>
          <w:i/>
          <w:iCs/>
          <w:lang w:val="en"/>
        </w:rPr>
        <w:t>β</w:t>
      </w:r>
      <w:r w:rsidRPr="001B4694">
        <w:rPr>
          <w:i/>
          <w:iCs/>
          <w:sz w:val="20"/>
          <w:szCs w:val="20"/>
          <w:vertAlign w:val="subscript"/>
          <w:lang w:val="en"/>
        </w:rPr>
        <w:t>30</w:t>
      </w:r>
      <w:r w:rsidRPr="001B4694">
        <w:rPr>
          <w:lang w:val="en"/>
        </w:rPr>
        <w:t xml:space="preserve"> + u</w:t>
      </w:r>
      <w:r w:rsidRPr="001B4694">
        <w:rPr>
          <w:i/>
          <w:iCs/>
          <w:vertAlign w:val="subscript"/>
          <w:lang w:val="en"/>
        </w:rPr>
        <w:t>3i</w:t>
      </w:r>
      <w:r w:rsidRPr="001B4694">
        <w:rPr>
          <w:lang w:val="en"/>
        </w:rPr>
        <w:br/>
      </w:r>
    </w:p>
    <w:p w:rsidR="001B4694" w:rsidRPr="001B4694" w:rsidRDefault="001B4694" w:rsidP="001B4694">
      <w:pPr>
        <w:spacing w:before="100" w:beforeAutospacing="1" w:after="100" w:afterAutospacing="1"/>
        <w:outlineLvl w:val="3"/>
        <w:rPr>
          <w:b/>
          <w:bCs/>
          <w:lang w:val="en"/>
        </w:rPr>
      </w:pPr>
      <w:r w:rsidRPr="001B4694">
        <w:rPr>
          <w:b/>
          <w:bCs/>
          <w:lang w:val="en"/>
        </w:rPr>
        <w:t xml:space="preserve">Final estimation of fixed effects: </w:t>
      </w:r>
    </w:p>
    <w:tbl>
      <w:tblPr>
        <w:tblW w:w="0" w:type="auto"/>
        <w:tblCellMar>
          <w:top w:w="45" w:type="dxa"/>
          <w:left w:w="45" w:type="dxa"/>
          <w:bottom w:w="45" w:type="dxa"/>
          <w:right w:w="45" w:type="dxa"/>
        </w:tblCellMar>
        <w:tblLook w:val="04A0" w:firstRow="1" w:lastRow="0" w:firstColumn="1" w:lastColumn="0" w:noHBand="0" w:noVBand="1"/>
      </w:tblPr>
      <w:tblGrid>
        <w:gridCol w:w="1946"/>
        <w:gridCol w:w="1356"/>
        <w:gridCol w:w="1130"/>
        <w:gridCol w:w="876"/>
        <w:gridCol w:w="1070"/>
        <w:gridCol w:w="996"/>
      </w:tblGrid>
      <w:tr w:rsidR="001B4694" w:rsidRPr="001B4694" w:rsidTr="00745C9A">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1B4694" w:rsidRPr="001B4694" w:rsidRDefault="001B4694" w:rsidP="001B4694">
            <w:r w:rsidRPr="001B4694">
              <w:t>Fixed Effect</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1B4694" w:rsidRPr="001B4694" w:rsidRDefault="001B4694" w:rsidP="001B4694">
            <w:pPr>
              <w:jc w:val="right"/>
            </w:pPr>
            <w:r w:rsidRPr="001B4694">
              <w:t> Coefficient</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1B4694" w:rsidRPr="001B4694" w:rsidRDefault="001B4694" w:rsidP="001B4694">
            <w:pPr>
              <w:jc w:val="right"/>
            </w:pPr>
            <w:r w:rsidRPr="001B4694">
              <w:t> Standard</w:t>
            </w:r>
            <w:r w:rsidRPr="001B4694">
              <w:br/>
              <w:t>error</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1B4694" w:rsidRPr="001B4694" w:rsidRDefault="001B4694" w:rsidP="001B4694">
            <w:pPr>
              <w:jc w:val="right"/>
            </w:pPr>
            <w:r w:rsidRPr="001B4694">
              <w:t> </w:t>
            </w:r>
            <w:r w:rsidRPr="001B4694">
              <w:rPr>
                <w:i/>
                <w:iCs/>
              </w:rPr>
              <w:t>t</w:t>
            </w:r>
            <w:r w:rsidRPr="001B4694">
              <w:t>-ratio</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1B4694" w:rsidRPr="001B4694" w:rsidRDefault="001B4694" w:rsidP="001B4694">
            <w:pPr>
              <w:jc w:val="right"/>
            </w:pPr>
            <w:r w:rsidRPr="001B4694">
              <w:t> Approx.</w:t>
            </w:r>
            <w:r w:rsidRPr="001B4694">
              <w:br/>
            </w:r>
            <w:r w:rsidRPr="001B4694">
              <w:rPr>
                <w:i/>
                <w:iCs/>
              </w:rPr>
              <w:t>d.f.</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1B4694" w:rsidRPr="001B4694" w:rsidRDefault="001B4694" w:rsidP="001B4694">
            <w:pPr>
              <w:jc w:val="right"/>
            </w:pPr>
            <w:r w:rsidRPr="001B4694">
              <w:t> </w:t>
            </w:r>
            <w:r w:rsidRPr="001B4694">
              <w:rPr>
                <w:i/>
                <w:iCs/>
              </w:rPr>
              <w:t>p</w:t>
            </w:r>
            <w:r w:rsidRPr="001B4694">
              <w:t>-value</w:t>
            </w:r>
          </w:p>
        </w:tc>
      </w:tr>
      <w:tr w:rsidR="001B4694" w:rsidRPr="001B4694" w:rsidTr="00745C9A">
        <w:tc>
          <w:tcPr>
            <w:tcW w:w="0" w:type="auto"/>
            <w:gridSpan w:val="6"/>
            <w:tcBorders>
              <w:top w:val="nil"/>
              <w:left w:val="nil"/>
              <w:bottom w:val="nil"/>
              <w:right w:val="nil"/>
            </w:tcBorders>
            <w:tcMar>
              <w:top w:w="0" w:type="dxa"/>
              <w:left w:w="108" w:type="dxa"/>
              <w:bottom w:w="0" w:type="dxa"/>
              <w:right w:w="108" w:type="dxa"/>
            </w:tcMar>
            <w:vAlign w:val="center"/>
            <w:hideMark/>
          </w:tcPr>
          <w:p w:rsidR="001B4694" w:rsidRPr="001B4694" w:rsidRDefault="001B4694" w:rsidP="001B4694">
            <w:r w:rsidRPr="001B4694">
              <w:t xml:space="preserve">For IND1 slope, </w:t>
            </w:r>
            <w:r w:rsidRPr="001B4694">
              <w:rPr>
                <w:i/>
                <w:iCs/>
              </w:rPr>
              <w:t>π</w:t>
            </w:r>
            <w:r w:rsidRPr="001B4694">
              <w:rPr>
                <w:i/>
                <w:iCs/>
                <w:sz w:val="20"/>
                <w:szCs w:val="20"/>
                <w:vertAlign w:val="subscript"/>
              </w:rPr>
              <w:t>1</w:t>
            </w:r>
          </w:p>
        </w:tc>
      </w:tr>
      <w:tr w:rsidR="001B4694" w:rsidRPr="001B4694" w:rsidTr="00745C9A">
        <w:tc>
          <w:tcPr>
            <w:tcW w:w="0" w:type="auto"/>
            <w:tcBorders>
              <w:top w:val="nil"/>
              <w:left w:val="nil"/>
              <w:bottom w:val="nil"/>
              <w:right w:val="nil"/>
            </w:tcBorders>
            <w:tcMar>
              <w:top w:w="0" w:type="dxa"/>
              <w:left w:w="108" w:type="dxa"/>
              <w:bottom w:w="0" w:type="dxa"/>
              <w:right w:w="108" w:type="dxa"/>
            </w:tcMar>
            <w:vAlign w:val="center"/>
            <w:hideMark/>
          </w:tcPr>
          <w:p w:rsidR="001B4694" w:rsidRPr="001B4694" w:rsidRDefault="001B4694" w:rsidP="001B4694">
            <w:pPr>
              <w:jc w:val="right"/>
            </w:pPr>
            <w:r w:rsidRPr="001B4694">
              <w:t xml:space="preserve">    INTRCPT2, </w:t>
            </w:r>
            <w:r w:rsidRPr="001B4694">
              <w:rPr>
                <w:i/>
                <w:iCs/>
              </w:rPr>
              <w:t>β</w:t>
            </w:r>
            <w:r w:rsidRPr="001B4694">
              <w:rPr>
                <w:i/>
                <w:iCs/>
                <w:sz w:val="20"/>
                <w:szCs w:val="20"/>
                <w:vertAlign w:val="subscript"/>
              </w:rPr>
              <w:t>10</w:t>
            </w:r>
          </w:p>
        </w:tc>
        <w:tc>
          <w:tcPr>
            <w:tcW w:w="0" w:type="auto"/>
            <w:tcBorders>
              <w:top w:val="nil"/>
              <w:left w:val="nil"/>
              <w:bottom w:val="nil"/>
              <w:right w:val="nil"/>
            </w:tcBorders>
            <w:tcMar>
              <w:top w:w="0" w:type="dxa"/>
              <w:left w:w="108" w:type="dxa"/>
              <w:bottom w:w="0" w:type="dxa"/>
              <w:right w:w="108" w:type="dxa"/>
            </w:tcMar>
            <w:vAlign w:val="center"/>
            <w:hideMark/>
          </w:tcPr>
          <w:p w:rsidR="001B4694" w:rsidRPr="001B4694" w:rsidRDefault="001B4694" w:rsidP="001B4694">
            <w:pPr>
              <w:jc w:val="right"/>
            </w:pPr>
            <w:r w:rsidRPr="001B4694">
              <w:t>52.255651</w:t>
            </w:r>
          </w:p>
        </w:tc>
        <w:tc>
          <w:tcPr>
            <w:tcW w:w="0" w:type="auto"/>
            <w:tcBorders>
              <w:top w:val="nil"/>
              <w:left w:val="nil"/>
              <w:bottom w:val="nil"/>
              <w:right w:val="nil"/>
            </w:tcBorders>
            <w:tcMar>
              <w:top w:w="0" w:type="dxa"/>
              <w:left w:w="108" w:type="dxa"/>
              <w:bottom w:w="0" w:type="dxa"/>
              <w:right w:w="108" w:type="dxa"/>
            </w:tcMar>
            <w:vAlign w:val="center"/>
            <w:hideMark/>
          </w:tcPr>
          <w:p w:rsidR="001B4694" w:rsidRPr="001B4694" w:rsidRDefault="001B4694" w:rsidP="001B4694">
            <w:pPr>
              <w:jc w:val="right"/>
            </w:pPr>
            <w:r w:rsidRPr="001B4694">
              <w:t>2.835828</w:t>
            </w:r>
          </w:p>
        </w:tc>
        <w:tc>
          <w:tcPr>
            <w:tcW w:w="0" w:type="auto"/>
            <w:tcBorders>
              <w:top w:val="nil"/>
              <w:left w:val="nil"/>
              <w:bottom w:val="nil"/>
              <w:right w:val="nil"/>
            </w:tcBorders>
            <w:tcMar>
              <w:top w:w="0" w:type="dxa"/>
              <w:left w:w="108" w:type="dxa"/>
              <w:bottom w:w="0" w:type="dxa"/>
              <w:right w:w="108" w:type="dxa"/>
            </w:tcMar>
            <w:vAlign w:val="center"/>
            <w:hideMark/>
          </w:tcPr>
          <w:p w:rsidR="001B4694" w:rsidRPr="001B4694" w:rsidRDefault="001B4694" w:rsidP="001B4694">
            <w:pPr>
              <w:jc w:val="right"/>
            </w:pPr>
            <w:r w:rsidRPr="001B4694">
              <w:t>18.427</w:t>
            </w:r>
          </w:p>
        </w:tc>
        <w:tc>
          <w:tcPr>
            <w:tcW w:w="0" w:type="auto"/>
            <w:tcBorders>
              <w:top w:val="nil"/>
              <w:left w:val="nil"/>
              <w:bottom w:val="nil"/>
              <w:right w:val="nil"/>
            </w:tcBorders>
            <w:tcMar>
              <w:top w:w="0" w:type="dxa"/>
              <w:left w:w="108" w:type="dxa"/>
              <w:bottom w:w="0" w:type="dxa"/>
              <w:right w:w="108" w:type="dxa"/>
            </w:tcMar>
            <w:vAlign w:val="center"/>
            <w:hideMark/>
          </w:tcPr>
          <w:p w:rsidR="001B4694" w:rsidRPr="001B4694" w:rsidRDefault="001B4694" w:rsidP="001B4694">
            <w:pPr>
              <w:jc w:val="right"/>
            </w:pPr>
            <w:r w:rsidRPr="001B4694">
              <w:t>14</w:t>
            </w:r>
          </w:p>
        </w:tc>
        <w:tc>
          <w:tcPr>
            <w:tcW w:w="0" w:type="auto"/>
            <w:tcBorders>
              <w:top w:val="nil"/>
              <w:left w:val="nil"/>
              <w:bottom w:val="nil"/>
              <w:right w:val="nil"/>
            </w:tcBorders>
            <w:tcMar>
              <w:top w:w="0" w:type="dxa"/>
              <w:left w:w="108" w:type="dxa"/>
              <w:bottom w:w="0" w:type="dxa"/>
              <w:right w:w="108" w:type="dxa"/>
            </w:tcMar>
            <w:vAlign w:val="center"/>
            <w:hideMark/>
          </w:tcPr>
          <w:p w:rsidR="001B4694" w:rsidRPr="001B4694" w:rsidRDefault="001B4694" w:rsidP="001B4694">
            <w:pPr>
              <w:jc w:val="right"/>
            </w:pPr>
            <w:r w:rsidRPr="001B4694">
              <w:t>&lt;0.001</w:t>
            </w:r>
          </w:p>
        </w:tc>
      </w:tr>
      <w:tr w:rsidR="001B4694" w:rsidRPr="001B4694" w:rsidTr="00745C9A">
        <w:tc>
          <w:tcPr>
            <w:tcW w:w="0" w:type="auto"/>
            <w:gridSpan w:val="6"/>
            <w:tcBorders>
              <w:top w:val="nil"/>
              <w:left w:val="nil"/>
              <w:bottom w:val="nil"/>
              <w:right w:val="nil"/>
            </w:tcBorders>
            <w:tcMar>
              <w:top w:w="0" w:type="dxa"/>
              <w:left w:w="108" w:type="dxa"/>
              <w:bottom w:w="0" w:type="dxa"/>
              <w:right w:w="108" w:type="dxa"/>
            </w:tcMar>
            <w:vAlign w:val="center"/>
            <w:hideMark/>
          </w:tcPr>
          <w:p w:rsidR="001B4694" w:rsidRPr="001B4694" w:rsidRDefault="001B4694" w:rsidP="001B4694">
            <w:r w:rsidRPr="001B4694">
              <w:t xml:space="preserve">For IND2 slope, </w:t>
            </w:r>
            <w:r w:rsidRPr="001B4694">
              <w:rPr>
                <w:i/>
                <w:iCs/>
              </w:rPr>
              <w:t>π</w:t>
            </w:r>
            <w:r w:rsidRPr="001B4694">
              <w:rPr>
                <w:i/>
                <w:iCs/>
                <w:sz w:val="20"/>
                <w:szCs w:val="20"/>
                <w:vertAlign w:val="subscript"/>
              </w:rPr>
              <w:t>2</w:t>
            </w:r>
          </w:p>
        </w:tc>
      </w:tr>
      <w:tr w:rsidR="001B4694" w:rsidRPr="001B4694" w:rsidTr="00745C9A">
        <w:tc>
          <w:tcPr>
            <w:tcW w:w="0" w:type="auto"/>
            <w:tcBorders>
              <w:top w:val="nil"/>
              <w:left w:val="nil"/>
              <w:bottom w:val="nil"/>
              <w:right w:val="nil"/>
            </w:tcBorders>
            <w:tcMar>
              <w:top w:w="0" w:type="dxa"/>
              <w:left w:w="108" w:type="dxa"/>
              <w:bottom w:w="0" w:type="dxa"/>
              <w:right w:w="108" w:type="dxa"/>
            </w:tcMar>
            <w:vAlign w:val="center"/>
            <w:hideMark/>
          </w:tcPr>
          <w:p w:rsidR="001B4694" w:rsidRPr="001B4694" w:rsidRDefault="001B4694" w:rsidP="001B4694">
            <w:pPr>
              <w:jc w:val="right"/>
            </w:pPr>
            <w:r w:rsidRPr="001B4694">
              <w:t xml:space="preserve">    INTRCPT2, </w:t>
            </w:r>
            <w:r w:rsidRPr="001B4694">
              <w:rPr>
                <w:i/>
                <w:iCs/>
              </w:rPr>
              <w:t>β</w:t>
            </w:r>
            <w:r w:rsidRPr="001B4694">
              <w:rPr>
                <w:i/>
                <w:iCs/>
                <w:sz w:val="20"/>
                <w:szCs w:val="20"/>
                <w:vertAlign w:val="subscript"/>
              </w:rPr>
              <w:t>20</w:t>
            </w:r>
          </w:p>
        </w:tc>
        <w:tc>
          <w:tcPr>
            <w:tcW w:w="0" w:type="auto"/>
            <w:tcBorders>
              <w:top w:val="nil"/>
              <w:left w:val="nil"/>
              <w:bottom w:val="nil"/>
              <w:right w:val="nil"/>
            </w:tcBorders>
            <w:tcMar>
              <w:top w:w="0" w:type="dxa"/>
              <w:left w:w="108" w:type="dxa"/>
              <w:bottom w:w="0" w:type="dxa"/>
              <w:right w:w="108" w:type="dxa"/>
            </w:tcMar>
            <w:vAlign w:val="center"/>
            <w:hideMark/>
          </w:tcPr>
          <w:p w:rsidR="001B4694" w:rsidRPr="001B4694" w:rsidRDefault="001B4694" w:rsidP="001B4694">
            <w:pPr>
              <w:jc w:val="right"/>
            </w:pPr>
            <w:r w:rsidRPr="001B4694">
              <w:t>53.828213</w:t>
            </w:r>
          </w:p>
        </w:tc>
        <w:tc>
          <w:tcPr>
            <w:tcW w:w="0" w:type="auto"/>
            <w:tcBorders>
              <w:top w:val="nil"/>
              <w:left w:val="nil"/>
              <w:bottom w:val="nil"/>
              <w:right w:val="nil"/>
            </w:tcBorders>
            <w:tcMar>
              <w:top w:w="0" w:type="dxa"/>
              <w:left w:w="108" w:type="dxa"/>
              <w:bottom w:w="0" w:type="dxa"/>
              <w:right w:w="108" w:type="dxa"/>
            </w:tcMar>
            <w:vAlign w:val="center"/>
            <w:hideMark/>
          </w:tcPr>
          <w:p w:rsidR="001B4694" w:rsidRPr="001B4694" w:rsidRDefault="001B4694" w:rsidP="001B4694">
            <w:pPr>
              <w:jc w:val="right"/>
            </w:pPr>
            <w:r w:rsidRPr="001B4694">
              <w:t>2.080565</w:t>
            </w:r>
          </w:p>
        </w:tc>
        <w:tc>
          <w:tcPr>
            <w:tcW w:w="0" w:type="auto"/>
            <w:tcBorders>
              <w:top w:val="nil"/>
              <w:left w:val="nil"/>
              <w:bottom w:val="nil"/>
              <w:right w:val="nil"/>
            </w:tcBorders>
            <w:tcMar>
              <w:top w:w="0" w:type="dxa"/>
              <w:left w:w="108" w:type="dxa"/>
              <w:bottom w:w="0" w:type="dxa"/>
              <w:right w:w="108" w:type="dxa"/>
            </w:tcMar>
            <w:vAlign w:val="center"/>
            <w:hideMark/>
          </w:tcPr>
          <w:p w:rsidR="001B4694" w:rsidRPr="001B4694" w:rsidRDefault="001B4694" w:rsidP="001B4694">
            <w:pPr>
              <w:jc w:val="right"/>
            </w:pPr>
            <w:r w:rsidRPr="001B4694">
              <w:t>25.872</w:t>
            </w:r>
          </w:p>
        </w:tc>
        <w:tc>
          <w:tcPr>
            <w:tcW w:w="0" w:type="auto"/>
            <w:tcBorders>
              <w:top w:val="nil"/>
              <w:left w:val="nil"/>
              <w:bottom w:val="nil"/>
              <w:right w:val="nil"/>
            </w:tcBorders>
            <w:tcMar>
              <w:top w:w="0" w:type="dxa"/>
              <w:left w:w="108" w:type="dxa"/>
              <w:bottom w:w="0" w:type="dxa"/>
              <w:right w:w="108" w:type="dxa"/>
            </w:tcMar>
            <w:vAlign w:val="center"/>
            <w:hideMark/>
          </w:tcPr>
          <w:p w:rsidR="001B4694" w:rsidRPr="001B4694" w:rsidRDefault="001B4694" w:rsidP="001B4694">
            <w:pPr>
              <w:jc w:val="right"/>
            </w:pPr>
            <w:r w:rsidRPr="001B4694">
              <w:t>14</w:t>
            </w:r>
          </w:p>
        </w:tc>
        <w:tc>
          <w:tcPr>
            <w:tcW w:w="0" w:type="auto"/>
            <w:tcBorders>
              <w:top w:val="nil"/>
              <w:left w:val="nil"/>
              <w:bottom w:val="nil"/>
              <w:right w:val="nil"/>
            </w:tcBorders>
            <w:tcMar>
              <w:top w:w="0" w:type="dxa"/>
              <w:left w:w="108" w:type="dxa"/>
              <w:bottom w:w="0" w:type="dxa"/>
              <w:right w:w="108" w:type="dxa"/>
            </w:tcMar>
            <w:vAlign w:val="center"/>
            <w:hideMark/>
          </w:tcPr>
          <w:p w:rsidR="001B4694" w:rsidRPr="001B4694" w:rsidRDefault="001B4694" w:rsidP="001B4694">
            <w:pPr>
              <w:jc w:val="right"/>
            </w:pPr>
            <w:r w:rsidRPr="001B4694">
              <w:t>&lt;0.001</w:t>
            </w:r>
          </w:p>
        </w:tc>
      </w:tr>
      <w:tr w:rsidR="001B4694" w:rsidRPr="001B4694" w:rsidTr="00745C9A">
        <w:tc>
          <w:tcPr>
            <w:tcW w:w="0" w:type="auto"/>
            <w:gridSpan w:val="6"/>
            <w:tcBorders>
              <w:top w:val="nil"/>
              <w:left w:val="nil"/>
              <w:bottom w:val="nil"/>
              <w:right w:val="nil"/>
            </w:tcBorders>
            <w:tcMar>
              <w:top w:w="0" w:type="dxa"/>
              <w:left w:w="108" w:type="dxa"/>
              <w:bottom w:w="0" w:type="dxa"/>
              <w:right w:w="108" w:type="dxa"/>
            </w:tcMar>
            <w:vAlign w:val="center"/>
            <w:hideMark/>
          </w:tcPr>
          <w:p w:rsidR="001B4694" w:rsidRPr="001B4694" w:rsidRDefault="001B4694" w:rsidP="001B4694">
            <w:r w:rsidRPr="001B4694">
              <w:t xml:space="preserve">For IND3 slope, </w:t>
            </w:r>
            <w:r w:rsidRPr="001B4694">
              <w:rPr>
                <w:i/>
                <w:iCs/>
              </w:rPr>
              <w:t>π</w:t>
            </w:r>
            <w:r w:rsidRPr="001B4694">
              <w:rPr>
                <w:i/>
                <w:iCs/>
                <w:sz w:val="20"/>
                <w:szCs w:val="20"/>
                <w:vertAlign w:val="subscript"/>
              </w:rPr>
              <w:t>3</w:t>
            </w:r>
          </w:p>
        </w:tc>
      </w:tr>
      <w:tr w:rsidR="001B4694" w:rsidRPr="001B4694" w:rsidTr="00745C9A">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1B4694" w:rsidRPr="001B4694" w:rsidRDefault="001B4694" w:rsidP="001B4694">
            <w:pPr>
              <w:jc w:val="right"/>
            </w:pPr>
            <w:r w:rsidRPr="001B4694">
              <w:t xml:space="preserve">    INTRCPT2, </w:t>
            </w:r>
            <w:r w:rsidRPr="001B4694">
              <w:rPr>
                <w:i/>
                <w:iCs/>
              </w:rPr>
              <w:t>β</w:t>
            </w:r>
            <w:r w:rsidRPr="001B4694">
              <w:rPr>
                <w:i/>
                <w:iCs/>
                <w:sz w:val="20"/>
                <w:szCs w:val="20"/>
                <w:vertAlign w:val="subscript"/>
              </w:rPr>
              <w:t>30</w:t>
            </w:r>
          </w:p>
        </w:tc>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1B4694" w:rsidRPr="001B4694" w:rsidRDefault="001B4694" w:rsidP="001B4694">
            <w:pPr>
              <w:jc w:val="right"/>
            </w:pPr>
            <w:r w:rsidRPr="001B4694">
              <w:t>53.051808</w:t>
            </w:r>
          </w:p>
        </w:tc>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1B4694" w:rsidRPr="001B4694" w:rsidRDefault="001B4694" w:rsidP="001B4694">
            <w:pPr>
              <w:jc w:val="right"/>
            </w:pPr>
            <w:r w:rsidRPr="001B4694">
              <w:t>2.221131</w:t>
            </w:r>
          </w:p>
        </w:tc>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1B4694" w:rsidRPr="001B4694" w:rsidRDefault="001B4694" w:rsidP="001B4694">
            <w:pPr>
              <w:jc w:val="right"/>
            </w:pPr>
            <w:r w:rsidRPr="001B4694">
              <w:t>23.885</w:t>
            </w:r>
          </w:p>
        </w:tc>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1B4694" w:rsidRPr="001B4694" w:rsidRDefault="001B4694" w:rsidP="001B4694">
            <w:pPr>
              <w:jc w:val="right"/>
            </w:pPr>
            <w:r w:rsidRPr="001B4694">
              <w:t>14</w:t>
            </w:r>
          </w:p>
        </w:tc>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1B4694" w:rsidRPr="001B4694" w:rsidRDefault="001B4694" w:rsidP="001B4694">
            <w:pPr>
              <w:jc w:val="right"/>
            </w:pPr>
            <w:r w:rsidRPr="001B4694">
              <w:t>&lt;0.001</w:t>
            </w:r>
          </w:p>
        </w:tc>
      </w:tr>
    </w:tbl>
    <w:p w:rsidR="005F3F96" w:rsidRDefault="005F3F96" w:rsidP="00DF2936"/>
    <w:p w:rsidR="003B4D43" w:rsidRPr="003B4D43" w:rsidRDefault="003B4D43" w:rsidP="003B4D43">
      <w:pPr>
        <w:spacing w:before="100" w:beforeAutospacing="1" w:after="100" w:afterAutospacing="1"/>
        <w:outlineLvl w:val="3"/>
        <w:rPr>
          <w:b/>
          <w:bCs/>
          <w:lang w:val="en"/>
        </w:rPr>
      </w:pPr>
      <w:r w:rsidRPr="003B4D43">
        <w:rPr>
          <w:b/>
          <w:bCs/>
          <w:lang w:val="en"/>
        </w:rPr>
        <w:lastRenderedPageBreak/>
        <w:t>Latent Variable Regression Results</w:t>
      </w:r>
    </w:p>
    <w:p w:rsidR="003B4D43" w:rsidRPr="003B4D43" w:rsidRDefault="003B4D43" w:rsidP="003B4D43">
      <w:pPr>
        <w:spacing w:after="240"/>
        <w:rPr>
          <w:lang w:val="en"/>
        </w:rPr>
      </w:pPr>
      <w:r w:rsidRPr="003B4D43">
        <w:rPr>
          <w:lang w:val="en"/>
        </w:rPr>
        <w:t>The model specified (in equation format)</w:t>
      </w:r>
      <w:r w:rsidRPr="003B4D43">
        <w:rPr>
          <w:lang w:val="en"/>
        </w:rPr>
        <w:br/>
      </w:r>
      <w:r w:rsidRPr="003B4D43">
        <w:rPr>
          <w:lang w:val="en"/>
        </w:rPr>
        <w:br/>
        <w:t>    </w:t>
      </w:r>
      <w:r w:rsidRPr="003B4D43">
        <w:rPr>
          <w:i/>
          <w:iCs/>
          <w:lang w:val="en"/>
        </w:rPr>
        <w:t>π</w:t>
      </w:r>
      <w:r w:rsidRPr="003B4D43">
        <w:rPr>
          <w:i/>
          <w:iCs/>
          <w:sz w:val="20"/>
          <w:szCs w:val="20"/>
          <w:vertAlign w:val="subscript"/>
          <w:lang w:val="en"/>
        </w:rPr>
        <w:t>1</w:t>
      </w:r>
      <w:r w:rsidRPr="003B4D43">
        <w:rPr>
          <w:lang w:val="en"/>
        </w:rPr>
        <w:t xml:space="preserve"> = </w:t>
      </w:r>
      <w:r w:rsidRPr="003B4D43">
        <w:rPr>
          <w:i/>
          <w:iCs/>
          <w:lang w:val="en"/>
        </w:rPr>
        <w:t>β</w:t>
      </w:r>
      <w:r w:rsidRPr="003B4D43">
        <w:rPr>
          <w:i/>
          <w:iCs/>
          <w:sz w:val="20"/>
          <w:szCs w:val="20"/>
          <w:vertAlign w:val="subscript"/>
          <w:lang w:val="en"/>
        </w:rPr>
        <w:t>10</w:t>
      </w:r>
      <w:r w:rsidRPr="003B4D43">
        <w:rPr>
          <w:vertAlign w:val="superscript"/>
          <w:lang w:val="en"/>
        </w:rPr>
        <w:t>*</w:t>
      </w:r>
      <w:r w:rsidRPr="003B4D43">
        <w:rPr>
          <w:lang w:val="en"/>
        </w:rPr>
        <w:t xml:space="preserve"> + </w:t>
      </w:r>
      <w:r w:rsidRPr="003B4D43">
        <w:rPr>
          <w:i/>
          <w:iCs/>
          <w:lang w:val="en"/>
        </w:rPr>
        <w:t>β</w:t>
      </w:r>
      <w:r w:rsidRPr="003B4D43">
        <w:rPr>
          <w:i/>
          <w:iCs/>
          <w:sz w:val="20"/>
          <w:szCs w:val="20"/>
          <w:vertAlign w:val="subscript"/>
          <w:lang w:val="en"/>
        </w:rPr>
        <w:t>11</w:t>
      </w:r>
      <w:r w:rsidRPr="003B4D43">
        <w:rPr>
          <w:lang w:val="en"/>
        </w:rPr>
        <w:t>*(</w:t>
      </w:r>
      <w:r w:rsidRPr="003B4D43">
        <w:rPr>
          <w:i/>
          <w:iCs/>
          <w:lang w:val="en"/>
        </w:rPr>
        <w:t>π</w:t>
      </w:r>
      <w:r w:rsidRPr="003B4D43">
        <w:rPr>
          <w:i/>
          <w:iCs/>
          <w:sz w:val="20"/>
          <w:szCs w:val="20"/>
          <w:vertAlign w:val="subscript"/>
          <w:lang w:val="en"/>
        </w:rPr>
        <w:t>2</w:t>
      </w:r>
      <w:r w:rsidRPr="003B4D43">
        <w:rPr>
          <w:lang w:val="en"/>
        </w:rPr>
        <w:t xml:space="preserve">) + </w:t>
      </w:r>
      <w:r w:rsidRPr="003B4D43">
        <w:rPr>
          <w:i/>
          <w:iCs/>
          <w:lang w:val="en"/>
        </w:rPr>
        <w:t>β</w:t>
      </w:r>
      <w:r w:rsidRPr="003B4D43">
        <w:rPr>
          <w:i/>
          <w:iCs/>
          <w:sz w:val="20"/>
          <w:szCs w:val="20"/>
          <w:vertAlign w:val="subscript"/>
          <w:lang w:val="en"/>
        </w:rPr>
        <w:t>12</w:t>
      </w:r>
      <w:r w:rsidRPr="003B4D43">
        <w:rPr>
          <w:lang w:val="en"/>
        </w:rPr>
        <w:t>*(</w:t>
      </w:r>
      <w:r w:rsidRPr="003B4D43">
        <w:rPr>
          <w:i/>
          <w:iCs/>
          <w:lang w:val="en"/>
        </w:rPr>
        <w:t>π</w:t>
      </w:r>
      <w:r w:rsidRPr="003B4D43">
        <w:rPr>
          <w:i/>
          <w:iCs/>
          <w:sz w:val="20"/>
          <w:szCs w:val="20"/>
          <w:vertAlign w:val="subscript"/>
          <w:lang w:val="en"/>
        </w:rPr>
        <w:t>3</w:t>
      </w:r>
      <w:r w:rsidRPr="003B4D43">
        <w:rPr>
          <w:lang w:val="en"/>
        </w:rPr>
        <w:t xml:space="preserve">) + </w:t>
      </w:r>
      <w:r w:rsidRPr="003B4D43">
        <w:rPr>
          <w:i/>
          <w:iCs/>
          <w:lang w:val="en"/>
        </w:rPr>
        <w:t>r</w:t>
      </w:r>
      <w:r w:rsidRPr="003B4D43">
        <w:rPr>
          <w:i/>
          <w:iCs/>
          <w:sz w:val="20"/>
          <w:szCs w:val="20"/>
          <w:vertAlign w:val="subscript"/>
          <w:lang w:val="en"/>
        </w:rPr>
        <w:t>1</w:t>
      </w:r>
      <w:r w:rsidRPr="003B4D43">
        <w:rPr>
          <w:vertAlign w:val="superscript"/>
          <w:lang w:val="en"/>
        </w:rPr>
        <w:t>*</w:t>
      </w:r>
    </w:p>
    <w:tbl>
      <w:tblPr>
        <w:tblW w:w="0" w:type="auto"/>
        <w:tblCellMar>
          <w:top w:w="45" w:type="dxa"/>
          <w:left w:w="45" w:type="dxa"/>
          <w:bottom w:w="45" w:type="dxa"/>
          <w:right w:w="45" w:type="dxa"/>
        </w:tblCellMar>
        <w:tblLook w:val="04A0" w:firstRow="1" w:lastRow="0" w:firstColumn="1" w:lastColumn="0" w:noHBand="0" w:noVBand="1"/>
      </w:tblPr>
      <w:tblGrid>
        <w:gridCol w:w="1096"/>
        <w:gridCol w:w="1786"/>
        <w:gridCol w:w="1316"/>
        <w:gridCol w:w="1236"/>
        <w:gridCol w:w="863"/>
        <w:gridCol w:w="996"/>
      </w:tblGrid>
      <w:tr w:rsidR="003B4D43" w:rsidRPr="003B4D43" w:rsidTr="00745C9A">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3B4D43" w:rsidRPr="003B4D43" w:rsidRDefault="003B4D43" w:rsidP="003B4D43">
            <w:pPr>
              <w:jc w:val="center"/>
            </w:pPr>
            <w:r w:rsidRPr="003B4D43">
              <w:t>Outcome</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3B4D43" w:rsidRPr="003B4D43" w:rsidRDefault="003B4D43" w:rsidP="003B4D43">
            <w:pPr>
              <w:jc w:val="center"/>
            </w:pPr>
            <w:r w:rsidRPr="003B4D43">
              <w:t>Predictor</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3B4D43" w:rsidRPr="003B4D43" w:rsidRDefault="003B4D43" w:rsidP="003B4D43">
            <w:pPr>
              <w:jc w:val="right"/>
            </w:pPr>
            <w:r w:rsidRPr="003B4D43">
              <w:t>Estimated</w:t>
            </w:r>
            <w:r w:rsidRPr="003B4D43">
              <w:br/>
              <w:t>Coefficient</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3B4D43" w:rsidRPr="003B4D43" w:rsidRDefault="003B4D43" w:rsidP="003B4D43">
            <w:pPr>
              <w:jc w:val="right"/>
            </w:pPr>
            <w:r w:rsidRPr="003B4D43">
              <w:t> Standard</w:t>
            </w:r>
            <w:r w:rsidRPr="003B4D43">
              <w:br/>
              <w:t>Error</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3B4D43" w:rsidRPr="003B4D43" w:rsidRDefault="003B4D43" w:rsidP="003B4D43">
            <w:pPr>
              <w:jc w:val="right"/>
            </w:pPr>
            <w:r w:rsidRPr="003B4D43">
              <w:t> </w:t>
            </w:r>
            <w:r w:rsidRPr="003B4D43">
              <w:rPr>
                <w:i/>
                <w:iCs/>
              </w:rPr>
              <w:t>t</w:t>
            </w:r>
            <w:r w:rsidRPr="003B4D43">
              <w:t>-ratio</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3B4D43" w:rsidRPr="003B4D43" w:rsidRDefault="003B4D43" w:rsidP="003B4D43">
            <w:pPr>
              <w:jc w:val="right"/>
            </w:pPr>
            <w:r w:rsidRPr="003B4D43">
              <w:t> </w:t>
            </w:r>
            <w:r w:rsidRPr="003B4D43">
              <w:rPr>
                <w:i/>
                <w:iCs/>
              </w:rPr>
              <w:t>p</w:t>
            </w:r>
            <w:r w:rsidRPr="003B4D43">
              <w:t>-value</w:t>
            </w:r>
          </w:p>
        </w:tc>
      </w:tr>
      <w:tr w:rsidR="003B4D43" w:rsidRPr="003B4D43" w:rsidTr="00745C9A">
        <w:tc>
          <w:tcPr>
            <w:tcW w:w="0" w:type="auto"/>
            <w:tcBorders>
              <w:top w:val="nil"/>
              <w:left w:val="nil"/>
              <w:bottom w:val="nil"/>
              <w:right w:val="nil"/>
            </w:tcBorders>
            <w:tcMar>
              <w:top w:w="0" w:type="dxa"/>
              <w:left w:w="108" w:type="dxa"/>
              <w:bottom w:w="0" w:type="dxa"/>
              <w:right w:w="108" w:type="dxa"/>
            </w:tcMar>
            <w:vAlign w:val="bottom"/>
            <w:hideMark/>
          </w:tcPr>
          <w:p w:rsidR="003B4D43" w:rsidRPr="003B4D43" w:rsidRDefault="003B4D43" w:rsidP="003B4D43">
            <w:pPr>
              <w:jc w:val="right"/>
            </w:pPr>
            <w:r w:rsidRPr="003B4D43">
              <w:t>IND1 ,</w:t>
            </w:r>
            <w:r w:rsidRPr="003B4D43">
              <w:rPr>
                <w:i/>
                <w:iCs/>
              </w:rPr>
              <w:t>π</w:t>
            </w:r>
            <w:r w:rsidRPr="003B4D43">
              <w:rPr>
                <w:i/>
                <w:iCs/>
                <w:sz w:val="20"/>
                <w:szCs w:val="20"/>
                <w:vertAlign w:val="subscript"/>
              </w:rPr>
              <w:t>1</w:t>
            </w:r>
          </w:p>
        </w:tc>
        <w:tc>
          <w:tcPr>
            <w:tcW w:w="0" w:type="auto"/>
            <w:tcBorders>
              <w:top w:val="nil"/>
              <w:left w:val="nil"/>
              <w:bottom w:val="nil"/>
              <w:right w:val="nil"/>
            </w:tcBorders>
            <w:tcMar>
              <w:top w:w="0" w:type="dxa"/>
              <w:left w:w="108" w:type="dxa"/>
              <w:bottom w:w="0" w:type="dxa"/>
              <w:right w:w="108" w:type="dxa"/>
            </w:tcMar>
            <w:vAlign w:val="bottom"/>
            <w:hideMark/>
          </w:tcPr>
          <w:p w:rsidR="003B4D43" w:rsidRPr="003B4D43" w:rsidRDefault="003B4D43" w:rsidP="003B4D43">
            <w:pPr>
              <w:jc w:val="right"/>
            </w:pPr>
            <w:r w:rsidRPr="003B4D43">
              <w:t>INTRCPT2 ,</w:t>
            </w:r>
            <w:r w:rsidRPr="003B4D43">
              <w:rPr>
                <w:i/>
                <w:iCs/>
              </w:rPr>
              <w:t>β</w:t>
            </w:r>
            <w:r w:rsidRPr="003B4D43">
              <w:rPr>
                <w:i/>
                <w:iCs/>
                <w:sz w:val="20"/>
                <w:szCs w:val="20"/>
                <w:vertAlign w:val="subscript"/>
              </w:rPr>
              <w:t>10</w:t>
            </w:r>
            <w:r w:rsidRPr="003B4D43">
              <w:rPr>
                <w:vertAlign w:val="superscript"/>
              </w:rPr>
              <w:t>*</w:t>
            </w:r>
          </w:p>
        </w:tc>
        <w:tc>
          <w:tcPr>
            <w:tcW w:w="0" w:type="auto"/>
            <w:tcBorders>
              <w:top w:val="nil"/>
              <w:left w:val="nil"/>
              <w:bottom w:val="nil"/>
              <w:right w:val="nil"/>
            </w:tcBorders>
            <w:tcMar>
              <w:top w:w="0" w:type="dxa"/>
              <w:left w:w="108" w:type="dxa"/>
              <w:bottom w:w="0" w:type="dxa"/>
              <w:right w:w="108" w:type="dxa"/>
            </w:tcMar>
            <w:vAlign w:val="bottom"/>
            <w:hideMark/>
          </w:tcPr>
          <w:p w:rsidR="003B4D43" w:rsidRPr="003B4D43" w:rsidRDefault="003B4D43" w:rsidP="003B4D43">
            <w:pPr>
              <w:jc w:val="right"/>
            </w:pPr>
            <w:r w:rsidRPr="003B4D43">
              <w:t>-23.966159</w:t>
            </w:r>
          </w:p>
        </w:tc>
        <w:tc>
          <w:tcPr>
            <w:tcW w:w="0" w:type="auto"/>
            <w:tcBorders>
              <w:top w:val="nil"/>
              <w:left w:val="nil"/>
              <w:bottom w:val="nil"/>
              <w:right w:val="nil"/>
            </w:tcBorders>
            <w:tcMar>
              <w:top w:w="0" w:type="dxa"/>
              <w:left w:w="108" w:type="dxa"/>
              <w:bottom w:w="0" w:type="dxa"/>
              <w:right w:w="108" w:type="dxa"/>
            </w:tcMar>
            <w:vAlign w:val="bottom"/>
            <w:hideMark/>
          </w:tcPr>
          <w:p w:rsidR="003B4D43" w:rsidRPr="003B4D43" w:rsidRDefault="003B4D43" w:rsidP="003B4D43">
            <w:pPr>
              <w:jc w:val="right"/>
            </w:pPr>
            <w:r w:rsidRPr="003B4D43">
              <w:t>14.173726</w:t>
            </w:r>
          </w:p>
        </w:tc>
        <w:tc>
          <w:tcPr>
            <w:tcW w:w="0" w:type="auto"/>
            <w:tcBorders>
              <w:top w:val="nil"/>
              <w:left w:val="nil"/>
              <w:bottom w:val="nil"/>
              <w:right w:val="nil"/>
            </w:tcBorders>
            <w:tcMar>
              <w:top w:w="0" w:type="dxa"/>
              <w:left w:w="108" w:type="dxa"/>
              <w:bottom w:w="0" w:type="dxa"/>
              <w:right w:w="108" w:type="dxa"/>
            </w:tcMar>
            <w:vAlign w:val="bottom"/>
            <w:hideMark/>
          </w:tcPr>
          <w:p w:rsidR="003B4D43" w:rsidRPr="003B4D43" w:rsidRDefault="003B4D43" w:rsidP="003B4D43">
            <w:pPr>
              <w:jc w:val="right"/>
            </w:pPr>
            <w:r w:rsidRPr="003B4D43">
              <w:t>-1.691</w:t>
            </w:r>
          </w:p>
        </w:tc>
        <w:tc>
          <w:tcPr>
            <w:tcW w:w="0" w:type="auto"/>
            <w:tcBorders>
              <w:top w:val="nil"/>
              <w:left w:val="nil"/>
              <w:bottom w:val="nil"/>
              <w:right w:val="nil"/>
            </w:tcBorders>
            <w:tcMar>
              <w:top w:w="0" w:type="dxa"/>
              <w:left w:w="108" w:type="dxa"/>
              <w:bottom w:w="0" w:type="dxa"/>
              <w:right w:w="108" w:type="dxa"/>
            </w:tcMar>
            <w:vAlign w:val="bottom"/>
            <w:hideMark/>
          </w:tcPr>
          <w:p w:rsidR="003B4D43" w:rsidRPr="003B4D43" w:rsidRDefault="003B4D43" w:rsidP="003B4D43">
            <w:pPr>
              <w:jc w:val="right"/>
            </w:pPr>
            <w:r w:rsidRPr="003B4D43">
              <w:t>0.117</w:t>
            </w:r>
          </w:p>
        </w:tc>
      </w:tr>
      <w:tr w:rsidR="003B4D43" w:rsidRPr="003B4D43" w:rsidTr="00745C9A">
        <w:tc>
          <w:tcPr>
            <w:tcW w:w="0" w:type="auto"/>
            <w:tcBorders>
              <w:top w:val="nil"/>
              <w:left w:val="nil"/>
              <w:bottom w:val="nil"/>
              <w:right w:val="nil"/>
            </w:tcBorders>
            <w:tcMar>
              <w:top w:w="0" w:type="dxa"/>
              <w:left w:w="108" w:type="dxa"/>
              <w:bottom w:w="0" w:type="dxa"/>
              <w:right w:w="108" w:type="dxa"/>
            </w:tcMar>
            <w:vAlign w:val="center"/>
            <w:hideMark/>
          </w:tcPr>
          <w:p w:rsidR="003B4D43" w:rsidRPr="003B4D43" w:rsidRDefault="003B4D43" w:rsidP="003B4D43">
            <w:r w:rsidRPr="003B4D43">
              <w:t> </w:t>
            </w:r>
          </w:p>
        </w:tc>
        <w:tc>
          <w:tcPr>
            <w:tcW w:w="0" w:type="auto"/>
            <w:tcBorders>
              <w:top w:val="nil"/>
              <w:left w:val="nil"/>
              <w:bottom w:val="nil"/>
              <w:right w:val="nil"/>
            </w:tcBorders>
            <w:tcMar>
              <w:top w:w="0" w:type="dxa"/>
              <w:left w:w="108" w:type="dxa"/>
              <w:bottom w:w="0" w:type="dxa"/>
              <w:right w:w="108" w:type="dxa"/>
            </w:tcMar>
            <w:vAlign w:val="bottom"/>
            <w:hideMark/>
          </w:tcPr>
          <w:p w:rsidR="003B4D43" w:rsidRPr="003B4D43" w:rsidRDefault="003B4D43" w:rsidP="003B4D43">
            <w:pPr>
              <w:jc w:val="right"/>
            </w:pPr>
            <w:r w:rsidRPr="003B4D43">
              <w:rPr>
                <w:i/>
                <w:iCs/>
              </w:rPr>
              <w:t>π</w:t>
            </w:r>
            <w:r w:rsidRPr="003B4D43">
              <w:rPr>
                <w:i/>
                <w:iCs/>
                <w:sz w:val="20"/>
                <w:szCs w:val="20"/>
                <w:vertAlign w:val="subscript"/>
              </w:rPr>
              <w:t>2</w:t>
            </w:r>
            <w:r w:rsidRPr="003B4D43">
              <w:t>,</w:t>
            </w:r>
            <w:r w:rsidRPr="003B4D43">
              <w:rPr>
                <w:i/>
                <w:iCs/>
              </w:rPr>
              <w:t>β</w:t>
            </w:r>
            <w:r w:rsidRPr="003B4D43">
              <w:rPr>
                <w:i/>
                <w:iCs/>
                <w:sz w:val="20"/>
                <w:szCs w:val="20"/>
                <w:vertAlign w:val="subscript"/>
              </w:rPr>
              <w:t>11</w:t>
            </w:r>
            <w:r w:rsidRPr="003B4D43">
              <w:rPr>
                <w:vertAlign w:val="superscript"/>
              </w:rPr>
              <w:t>*</w:t>
            </w:r>
          </w:p>
        </w:tc>
        <w:tc>
          <w:tcPr>
            <w:tcW w:w="0" w:type="auto"/>
            <w:tcBorders>
              <w:top w:val="nil"/>
              <w:left w:val="nil"/>
              <w:bottom w:val="nil"/>
              <w:right w:val="nil"/>
            </w:tcBorders>
            <w:tcMar>
              <w:top w:w="0" w:type="dxa"/>
              <w:left w:w="108" w:type="dxa"/>
              <w:bottom w:w="0" w:type="dxa"/>
              <w:right w:w="108" w:type="dxa"/>
            </w:tcMar>
            <w:vAlign w:val="bottom"/>
            <w:hideMark/>
          </w:tcPr>
          <w:p w:rsidR="003B4D43" w:rsidRPr="003B4D43" w:rsidRDefault="003B4D43" w:rsidP="003B4D43">
            <w:pPr>
              <w:jc w:val="right"/>
            </w:pPr>
            <w:r w:rsidRPr="003B4D43">
              <w:t>0.879462</w:t>
            </w:r>
          </w:p>
        </w:tc>
        <w:tc>
          <w:tcPr>
            <w:tcW w:w="0" w:type="auto"/>
            <w:tcBorders>
              <w:top w:val="nil"/>
              <w:left w:val="nil"/>
              <w:bottom w:val="nil"/>
              <w:right w:val="nil"/>
            </w:tcBorders>
            <w:tcMar>
              <w:top w:w="0" w:type="dxa"/>
              <w:left w:w="108" w:type="dxa"/>
              <w:bottom w:w="0" w:type="dxa"/>
              <w:right w:w="108" w:type="dxa"/>
            </w:tcMar>
            <w:vAlign w:val="bottom"/>
            <w:hideMark/>
          </w:tcPr>
          <w:p w:rsidR="003B4D43" w:rsidRPr="003B4D43" w:rsidRDefault="003B4D43" w:rsidP="003B4D43">
            <w:pPr>
              <w:jc w:val="right"/>
            </w:pPr>
            <w:r w:rsidRPr="003B4D43">
              <w:t>0.232665</w:t>
            </w:r>
          </w:p>
        </w:tc>
        <w:tc>
          <w:tcPr>
            <w:tcW w:w="0" w:type="auto"/>
            <w:tcBorders>
              <w:top w:val="nil"/>
              <w:left w:val="nil"/>
              <w:bottom w:val="nil"/>
              <w:right w:val="nil"/>
            </w:tcBorders>
            <w:tcMar>
              <w:top w:w="0" w:type="dxa"/>
              <w:left w:w="108" w:type="dxa"/>
              <w:bottom w:w="0" w:type="dxa"/>
              <w:right w:w="108" w:type="dxa"/>
            </w:tcMar>
            <w:vAlign w:val="bottom"/>
            <w:hideMark/>
          </w:tcPr>
          <w:p w:rsidR="003B4D43" w:rsidRPr="003B4D43" w:rsidRDefault="003B4D43" w:rsidP="003B4D43">
            <w:pPr>
              <w:jc w:val="right"/>
            </w:pPr>
            <w:r w:rsidRPr="003B4D43">
              <w:t>3.780</w:t>
            </w:r>
          </w:p>
        </w:tc>
        <w:tc>
          <w:tcPr>
            <w:tcW w:w="0" w:type="auto"/>
            <w:tcBorders>
              <w:top w:val="nil"/>
              <w:left w:val="nil"/>
              <w:bottom w:val="nil"/>
              <w:right w:val="nil"/>
            </w:tcBorders>
            <w:tcMar>
              <w:top w:w="0" w:type="dxa"/>
              <w:left w:w="108" w:type="dxa"/>
              <w:bottom w:w="0" w:type="dxa"/>
              <w:right w:w="108" w:type="dxa"/>
            </w:tcMar>
            <w:vAlign w:val="bottom"/>
            <w:hideMark/>
          </w:tcPr>
          <w:p w:rsidR="003B4D43" w:rsidRPr="003B4D43" w:rsidRDefault="003B4D43" w:rsidP="003B4D43">
            <w:pPr>
              <w:jc w:val="right"/>
            </w:pPr>
            <w:r w:rsidRPr="003B4D43">
              <w:t>0.003</w:t>
            </w:r>
          </w:p>
        </w:tc>
      </w:tr>
      <w:tr w:rsidR="003B4D43" w:rsidRPr="003B4D43" w:rsidTr="00745C9A">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3B4D43" w:rsidRPr="003B4D43" w:rsidRDefault="003B4D43" w:rsidP="003B4D43">
            <w:r w:rsidRPr="003B4D43">
              <w:t> </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3B4D43" w:rsidRPr="003B4D43" w:rsidRDefault="003B4D43" w:rsidP="003B4D43">
            <w:pPr>
              <w:jc w:val="right"/>
            </w:pPr>
            <w:r w:rsidRPr="003B4D43">
              <w:rPr>
                <w:i/>
                <w:iCs/>
              </w:rPr>
              <w:t>π</w:t>
            </w:r>
            <w:r w:rsidRPr="003B4D43">
              <w:rPr>
                <w:i/>
                <w:iCs/>
                <w:sz w:val="20"/>
                <w:szCs w:val="20"/>
                <w:vertAlign w:val="subscript"/>
              </w:rPr>
              <w:t>3</w:t>
            </w:r>
            <w:r w:rsidRPr="003B4D43">
              <w:t>,</w:t>
            </w:r>
            <w:r w:rsidRPr="003B4D43">
              <w:rPr>
                <w:i/>
                <w:iCs/>
              </w:rPr>
              <w:t>β</w:t>
            </w:r>
            <w:r w:rsidRPr="003B4D43">
              <w:rPr>
                <w:i/>
                <w:iCs/>
                <w:sz w:val="20"/>
                <w:szCs w:val="20"/>
                <w:vertAlign w:val="subscript"/>
              </w:rPr>
              <w:t>12</w:t>
            </w:r>
            <w:r w:rsidRPr="003B4D43">
              <w:rPr>
                <w:vertAlign w:val="superscript"/>
              </w:rPr>
              <w:t>*</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3B4D43" w:rsidRPr="003B4D43" w:rsidRDefault="003B4D43" w:rsidP="003B4D43">
            <w:pPr>
              <w:jc w:val="right"/>
            </w:pPr>
            <w:r w:rsidRPr="003B4D43">
              <w:t>0.544410</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3B4D43" w:rsidRPr="003B4D43" w:rsidRDefault="003B4D43" w:rsidP="003B4D43">
            <w:pPr>
              <w:jc w:val="right"/>
            </w:pPr>
            <w:r w:rsidRPr="003B4D43">
              <w:t>0.220194</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3B4D43" w:rsidRPr="003B4D43" w:rsidRDefault="003B4D43" w:rsidP="003B4D43">
            <w:pPr>
              <w:jc w:val="right"/>
            </w:pPr>
            <w:r w:rsidRPr="003B4D43">
              <w:t>2.472</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3B4D43" w:rsidRPr="003B4D43" w:rsidRDefault="003B4D43" w:rsidP="003B4D43">
            <w:pPr>
              <w:jc w:val="right"/>
            </w:pPr>
            <w:r w:rsidRPr="003B4D43">
              <w:t>0.029</w:t>
            </w:r>
          </w:p>
        </w:tc>
      </w:tr>
    </w:tbl>
    <w:p w:rsidR="003B4D43" w:rsidRPr="003B4D43" w:rsidRDefault="003B4D43" w:rsidP="003B4D43">
      <w:pPr>
        <w:spacing w:before="100" w:beforeAutospacing="1" w:after="100" w:afterAutospacing="1"/>
        <w:outlineLvl w:val="4"/>
        <w:rPr>
          <w:b/>
          <w:bCs/>
          <w:sz w:val="20"/>
          <w:szCs w:val="20"/>
          <w:lang w:val="en"/>
        </w:rPr>
      </w:pPr>
      <w:r w:rsidRPr="003B4D43">
        <w:rPr>
          <w:b/>
          <w:bCs/>
          <w:sz w:val="20"/>
          <w:szCs w:val="20"/>
          <w:lang w:val="en"/>
        </w:rPr>
        <w:t>Latent Variable Regression: Comparison of Original and Adjusted Coefficients</w:t>
      </w:r>
    </w:p>
    <w:tbl>
      <w:tblPr>
        <w:tblW w:w="0" w:type="auto"/>
        <w:tblCellMar>
          <w:top w:w="45" w:type="dxa"/>
          <w:left w:w="45" w:type="dxa"/>
          <w:bottom w:w="45" w:type="dxa"/>
          <w:right w:w="45" w:type="dxa"/>
        </w:tblCellMar>
        <w:tblLook w:val="04A0" w:firstRow="1" w:lastRow="0" w:firstColumn="1" w:lastColumn="0" w:noHBand="0" w:noVBand="1"/>
      </w:tblPr>
      <w:tblGrid>
        <w:gridCol w:w="1096"/>
        <w:gridCol w:w="1337"/>
        <w:gridCol w:w="1296"/>
        <w:gridCol w:w="1296"/>
        <w:gridCol w:w="1242"/>
        <w:gridCol w:w="1242"/>
      </w:tblGrid>
      <w:tr w:rsidR="003B4D43" w:rsidRPr="003B4D43" w:rsidTr="00745C9A">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3B4D43" w:rsidRPr="003B4D43" w:rsidRDefault="003B4D43" w:rsidP="003B4D43">
            <w:pPr>
              <w:jc w:val="center"/>
            </w:pPr>
            <w:r w:rsidRPr="003B4D43">
              <w:t>Outcome</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3B4D43" w:rsidRPr="003B4D43" w:rsidRDefault="003B4D43" w:rsidP="003B4D43">
            <w:pPr>
              <w:jc w:val="center"/>
            </w:pPr>
            <w:r w:rsidRPr="003B4D43">
              <w:t>Predictor</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3B4D43" w:rsidRPr="003B4D43" w:rsidRDefault="003B4D43" w:rsidP="003B4D43">
            <w:pPr>
              <w:jc w:val="right"/>
            </w:pPr>
            <w:r w:rsidRPr="003B4D43">
              <w:t>Original</w:t>
            </w:r>
            <w:r w:rsidRPr="003B4D43">
              <w:br/>
              <w:t>Coefficient</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3B4D43" w:rsidRPr="003B4D43" w:rsidRDefault="003B4D43" w:rsidP="003B4D43">
            <w:pPr>
              <w:jc w:val="right"/>
            </w:pPr>
            <w:r w:rsidRPr="003B4D43">
              <w:t>Adjusted</w:t>
            </w:r>
            <w:r w:rsidRPr="003B4D43">
              <w:br/>
              <w:t>Coefficient</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3B4D43" w:rsidRPr="003B4D43" w:rsidRDefault="003B4D43" w:rsidP="003B4D43">
            <w:pPr>
              <w:jc w:val="right"/>
            </w:pPr>
            <w:r w:rsidRPr="003B4D43">
              <w:t>Difference</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3B4D43" w:rsidRPr="003B4D43" w:rsidRDefault="003B4D43" w:rsidP="003B4D43">
            <w:pPr>
              <w:jc w:val="right"/>
            </w:pPr>
            <w:r w:rsidRPr="003B4D43">
              <w:t>Standard</w:t>
            </w:r>
            <w:r w:rsidRPr="003B4D43">
              <w:br/>
              <w:t>Error of</w:t>
            </w:r>
            <w:r w:rsidRPr="003B4D43">
              <w:br/>
              <w:t>Difference</w:t>
            </w:r>
          </w:p>
        </w:tc>
      </w:tr>
      <w:tr w:rsidR="003B4D43" w:rsidRPr="003B4D43" w:rsidTr="00745C9A">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3B4D43" w:rsidRPr="003B4D43" w:rsidRDefault="003B4D43" w:rsidP="003B4D43">
            <w:r w:rsidRPr="003B4D43">
              <w:t>IND1 ,</w:t>
            </w:r>
            <w:r w:rsidRPr="003B4D43">
              <w:rPr>
                <w:i/>
                <w:iCs/>
              </w:rPr>
              <w:t>π</w:t>
            </w:r>
            <w:r w:rsidRPr="003B4D43">
              <w:rPr>
                <w:i/>
                <w:iCs/>
                <w:sz w:val="20"/>
                <w:szCs w:val="20"/>
                <w:vertAlign w:val="subscript"/>
              </w:rPr>
              <w:t>1</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3B4D43" w:rsidRPr="003B4D43" w:rsidRDefault="003B4D43" w:rsidP="003B4D43">
            <w:pPr>
              <w:jc w:val="right"/>
            </w:pPr>
            <w:r w:rsidRPr="003B4D43">
              <w:t xml:space="preserve">INTRCPT2 </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3B4D43" w:rsidRPr="003B4D43" w:rsidRDefault="003B4D43" w:rsidP="003B4D43">
            <w:pPr>
              <w:jc w:val="right"/>
            </w:pPr>
            <w:r w:rsidRPr="003B4D43">
              <w:t>52.25565</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3B4D43" w:rsidRPr="003B4D43" w:rsidRDefault="003B4D43" w:rsidP="003B4D43">
            <w:pPr>
              <w:jc w:val="right"/>
            </w:pPr>
            <w:r w:rsidRPr="003B4D43">
              <w:t>-23.96616</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3B4D43" w:rsidRPr="003B4D43" w:rsidRDefault="003B4D43" w:rsidP="003B4D43">
            <w:pPr>
              <w:jc w:val="right"/>
            </w:pPr>
            <w:r w:rsidRPr="003B4D43">
              <w:t>76.221809</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3B4D43" w:rsidRPr="003B4D43" w:rsidRDefault="003B4D43" w:rsidP="003B4D43">
            <w:pPr>
              <w:jc w:val="right"/>
            </w:pPr>
            <w:r w:rsidRPr="003B4D43">
              <w:t>14.285875</w:t>
            </w:r>
          </w:p>
        </w:tc>
      </w:tr>
    </w:tbl>
    <w:p w:rsidR="005F3F96" w:rsidRPr="005F3F96" w:rsidRDefault="005F3F96" w:rsidP="00DF2936"/>
    <w:p w:rsidR="007D32CB" w:rsidRDefault="007D32CB" w:rsidP="00DF2936"/>
    <w:p w:rsidR="007758F5" w:rsidRDefault="007758F5" w:rsidP="00DF2936">
      <w:pPr>
        <w:rPr>
          <w:b/>
        </w:rPr>
      </w:pPr>
    </w:p>
    <w:p w:rsidR="004905F4" w:rsidRPr="004905F4" w:rsidRDefault="004905F4" w:rsidP="00DF2936">
      <w:pPr>
        <w:rPr>
          <w:b/>
        </w:rPr>
      </w:pPr>
      <w:r w:rsidRPr="004905F4">
        <w:rPr>
          <w:b/>
        </w:rPr>
        <w:t>A Measurement Model</w:t>
      </w:r>
    </w:p>
    <w:p w:rsidR="004905F4" w:rsidRDefault="004905F4" w:rsidP="00DF2936"/>
    <w:p w:rsidR="004905F4" w:rsidRPr="007758F5" w:rsidRDefault="004905F4" w:rsidP="00DF2936">
      <w:pPr>
        <w:rPr>
          <w:i/>
        </w:rPr>
      </w:pPr>
      <w:r w:rsidRPr="007758F5">
        <w:rPr>
          <w:i/>
        </w:rPr>
        <w:t>Level-1 Model</w:t>
      </w:r>
    </w:p>
    <w:p w:rsidR="004905F4" w:rsidRDefault="004905F4" w:rsidP="00DF2936"/>
    <w:p w:rsidR="004905F4" w:rsidRPr="004905F4" w:rsidRDefault="004905F4" w:rsidP="00DF2936">
      <w:r>
        <w:rPr>
          <w:i/>
        </w:rPr>
        <w:t>Y</w:t>
      </w:r>
      <w:r>
        <w:rPr>
          <w:i/>
          <w:vertAlign w:val="subscript"/>
        </w:rPr>
        <w:t>m</w:t>
      </w:r>
      <w:r w:rsidR="00B452B5">
        <w:rPr>
          <w:i/>
          <w:vertAlign w:val="subscript"/>
        </w:rPr>
        <w:t>t</w:t>
      </w:r>
      <w:r>
        <w:rPr>
          <w:i/>
          <w:vertAlign w:val="subscript"/>
        </w:rPr>
        <w:t>ij</w:t>
      </w:r>
      <w:r>
        <w:t xml:space="preserve"> = ψ</w:t>
      </w:r>
      <w:r>
        <w:rPr>
          <w:vertAlign w:val="subscript"/>
        </w:rPr>
        <w:t>0</w:t>
      </w:r>
      <w:r w:rsidR="00B452B5" w:rsidRPr="00B452B5">
        <w:rPr>
          <w:i/>
          <w:vertAlign w:val="subscript"/>
        </w:rPr>
        <w:t>t</w:t>
      </w:r>
      <w:r>
        <w:rPr>
          <w:i/>
          <w:vertAlign w:val="subscript"/>
        </w:rPr>
        <w:t>ij</w:t>
      </w:r>
      <w:r>
        <w:t xml:space="preserve"> + ε</w:t>
      </w:r>
      <w:r>
        <w:rPr>
          <w:i/>
          <w:vertAlign w:val="subscript"/>
        </w:rPr>
        <w:t>m</w:t>
      </w:r>
      <w:r w:rsidR="00B452B5">
        <w:rPr>
          <w:i/>
          <w:vertAlign w:val="subscript"/>
        </w:rPr>
        <w:t>t</w:t>
      </w:r>
      <w:r>
        <w:rPr>
          <w:i/>
          <w:vertAlign w:val="subscript"/>
        </w:rPr>
        <w:t>ij</w:t>
      </w:r>
      <w:r>
        <w:t xml:space="preserve"> </w:t>
      </w:r>
      <w:r>
        <w:tab/>
        <w:t>where ε</w:t>
      </w:r>
      <w:r>
        <w:rPr>
          <w:i/>
          <w:vertAlign w:val="subscript"/>
        </w:rPr>
        <w:t>m</w:t>
      </w:r>
      <w:r w:rsidR="00B452B5">
        <w:rPr>
          <w:i/>
          <w:vertAlign w:val="subscript"/>
        </w:rPr>
        <w:t>t</w:t>
      </w:r>
      <w:r>
        <w:rPr>
          <w:i/>
          <w:vertAlign w:val="subscript"/>
        </w:rPr>
        <w:t>ij</w:t>
      </w:r>
      <w:r>
        <w:t xml:space="preserve"> ~ N(0, </w:t>
      </w:r>
      <m:oMath>
        <m:sSubSup>
          <m:sSubSupPr>
            <m:ctrlPr>
              <w:rPr>
                <w:rFonts w:ascii="Cambria Math" w:hAnsi="Cambria Math"/>
                <w:i/>
              </w:rPr>
            </m:ctrlPr>
          </m:sSubSupPr>
          <m:e>
            <m:r>
              <m:rPr>
                <m:sty m:val="p"/>
              </m:rPr>
              <w:rPr>
                <w:rFonts w:ascii="Cambria Math" w:hAnsi="Cambria Math"/>
              </w:rPr>
              <m:t>σ</m:t>
            </m:r>
          </m:e>
          <m:sub>
            <m:r>
              <w:rPr>
                <w:rFonts w:ascii="Cambria Math" w:hAnsi="Cambria Math"/>
              </w:rPr>
              <m:t>mtij</m:t>
            </m:r>
          </m:sub>
          <m:sup>
            <m:r>
              <w:rPr>
                <w:rFonts w:ascii="Cambria Math" w:hAnsi="Cambria Math"/>
              </w:rPr>
              <m:t>2</m:t>
            </m:r>
          </m:sup>
        </m:sSubSup>
        <m:r>
          <w:rPr>
            <w:rFonts w:ascii="Cambria Math" w:hAnsi="Cambria Math"/>
          </w:rPr>
          <m:t>)</m:t>
        </m:r>
      </m:oMath>
    </w:p>
    <w:p w:rsidR="007D32CB" w:rsidRDefault="007D32CB" w:rsidP="00DF2936"/>
    <w:p w:rsidR="004905F4" w:rsidRDefault="004905F4" w:rsidP="00DF2936">
      <w:r>
        <w:rPr>
          <w:i/>
        </w:rPr>
        <w:t>Y</w:t>
      </w:r>
      <w:r>
        <w:t xml:space="preserve"> is the observed measure for individual </w:t>
      </w:r>
      <w:r>
        <w:rPr>
          <w:i/>
        </w:rPr>
        <w:t>i</w:t>
      </w:r>
      <w:r>
        <w:t xml:space="preserve">  in group </w:t>
      </w:r>
      <w:r>
        <w:rPr>
          <w:i/>
        </w:rPr>
        <w:t>j</w:t>
      </w:r>
      <w:r>
        <w:t>.</w:t>
      </w:r>
    </w:p>
    <w:p w:rsidR="004905F4" w:rsidRDefault="004905F4" w:rsidP="004905F4">
      <w:r w:rsidRPr="00B452B5">
        <w:rPr>
          <w:i/>
        </w:rPr>
        <w:t>ψ</w:t>
      </w:r>
      <w:r w:rsidR="00B452B5" w:rsidRPr="00B452B5">
        <w:rPr>
          <w:i/>
          <w:vertAlign w:val="subscript"/>
        </w:rPr>
        <w:t>t</w:t>
      </w:r>
      <w:r w:rsidRPr="00B452B5">
        <w:rPr>
          <w:i/>
          <w:vertAlign w:val="subscript"/>
        </w:rPr>
        <w:t>ij</w:t>
      </w:r>
      <w:r>
        <w:t xml:space="preserve"> is the true or latent value of the measure.</w:t>
      </w:r>
    </w:p>
    <w:p w:rsidR="004905F4" w:rsidRPr="004905F4" w:rsidRDefault="004905F4" w:rsidP="004905F4">
      <w:r>
        <w:t>ε</w:t>
      </w:r>
      <w:r>
        <w:rPr>
          <w:i/>
          <w:vertAlign w:val="subscript"/>
        </w:rPr>
        <w:t>m</w:t>
      </w:r>
      <w:r w:rsidR="00B452B5">
        <w:rPr>
          <w:i/>
          <w:vertAlign w:val="subscript"/>
        </w:rPr>
        <w:t>t</w:t>
      </w:r>
      <w:r>
        <w:rPr>
          <w:i/>
          <w:vertAlign w:val="subscript"/>
        </w:rPr>
        <w:t>ij</w:t>
      </w:r>
      <w:r>
        <w:t xml:space="preserve"> is the measurement error associated with the observed measure </w:t>
      </w:r>
      <w:r>
        <w:rPr>
          <w:i/>
        </w:rPr>
        <w:t>m</w:t>
      </w:r>
      <w:r>
        <w:t xml:space="preserve"> </w:t>
      </w:r>
      <w:r w:rsidR="00B452B5">
        <w:t xml:space="preserve">on occasion </w:t>
      </w:r>
      <w:r w:rsidR="00B452B5">
        <w:rPr>
          <w:i/>
        </w:rPr>
        <w:t>t</w:t>
      </w:r>
      <w:r w:rsidR="00B452B5">
        <w:t xml:space="preserve"> </w:t>
      </w:r>
      <w:r>
        <w:t xml:space="preserve">for individual </w:t>
      </w:r>
      <w:r>
        <w:rPr>
          <w:i/>
        </w:rPr>
        <w:t>i</w:t>
      </w:r>
      <w:r>
        <w:t xml:space="preserve"> in group </w:t>
      </w:r>
      <w:r>
        <w:rPr>
          <w:i/>
        </w:rPr>
        <w:t>j</w:t>
      </w:r>
      <w:r>
        <w:t>.</w:t>
      </w:r>
    </w:p>
    <w:p w:rsidR="004905F4" w:rsidRDefault="004905F4" w:rsidP="00DF2936"/>
    <w:p w:rsidR="004905F4" w:rsidRDefault="004905F4" w:rsidP="00DF2936">
      <w:r>
        <w:t xml:space="preserve">This could be specified </w:t>
      </w:r>
      <w:r w:rsidR="00B618A6">
        <w:t>based on measurements generated from the</w:t>
      </w:r>
      <w:r>
        <w:t xml:space="preserve"> Rasch model, </w:t>
      </w:r>
      <w:r w:rsidR="00B618A6">
        <w:t xml:space="preserve">where the standard error of measurement estimate, </w:t>
      </w:r>
      <w:r w:rsidR="00B618A6">
        <w:rPr>
          <w:i/>
        </w:rPr>
        <w:t>s</w:t>
      </w:r>
      <w:r w:rsidR="00B618A6">
        <w:rPr>
          <w:i/>
          <w:sz w:val="26"/>
          <w:vertAlign w:val="subscript"/>
        </w:rPr>
        <w:t>m</w:t>
      </w:r>
      <w:r w:rsidR="00B452B5">
        <w:rPr>
          <w:i/>
          <w:sz w:val="26"/>
          <w:vertAlign w:val="subscript"/>
        </w:rPr>
        <w:t>t</w:t>
      </w:r>
      <w:r w:rsidR="00B618A6">
        <w:rPr>
          <w:i/>
          <w:sz w:val="26"/>
          <w:vertAlign w:val="subscript"/>
        </w:rPr>
        <w:t>ij</w:t>
      </w:r>
      <w:r w:rsidR="00B618A6">
        <w:rPr>
          <w:sz w:val="26"/>
        </w:rPr>
        <w:t>,</w:t>
      </w:r>
      <w:r w:rsidR="00B618A6">
        <w:t xml:space="preserve"> for each measure is known. To accomplish this, we multiply both sides of the equation by the inverse of the standard error (the precision), </w:t>
      </w:r>
      <w:r w:rsidR="00B618A6">
        <w:rPr>
          <w:i/>
        </w:rPr>
        <w:t>a</w:t>
      </w:r>
      <w:r w:rsidR="00B618A6">
        <w:rPr>
          <w:i/>
          <w:vertAlign w:val="subscript"/>
        </w:rPr>
        <w:t>m</w:t>
      </w:r>
      <w:r w:rsidR="00B452B5">
        <w:rPr>
          <w:i/>
          <w:vertAlign w:val="subscript"/>
        </w:rPr>
        <w:t>t</w:t>
      </w:r>
      <w:r w:rsidR="00B618A6">
        <w:rPr>
          <w:i/>
          <w:vertAlign w:val="subscript"/>
        </w:rPr>
        <w:t>ij</w:t>
      </w:r>
      <w:r w:rsidR="00B618A6">
        <w:t xml:space="preserve"> = </w:t>
      </w:r>
      <m:oMath>
        <m:sSubSup>
          <m:sSubSupPr>
            <m:ctrlPr>
              <w:rPr>
                <w:rFonts w:ascii="Cambria Math" w:hAnsi="Cambria Math"/>
                <w:i/>
              </w:rPr>
            </m:ctrlPr>
          </m:sSubSupPr>
          <m:e>
            <m:r>
              <m:rPr>
                <m:sty m:val="p"/>
              </m:rPr>
              <w:rPr>
                <w:rFonts w:ascii="Cambria Math" w:hAnsi="Cambria Math"/>
              </w:rPr>
              <m:t>s</m:t>
            </m:r>
          </m:e>
          <m:sub>
            <m:r>
              <w:rPr>
                <w:rFonts w:ascii="Cambria Math" w:hAnsi="Cambria Math"/>
              </w:rPr>
              <m:t>mtij</m:t>
            </m:r>
          </m:sub>
          <m:sup>
            <m:r>
              <w:rPr>
                <w:rFonts w:ascii="Cambria Math" w:hAnsi="Cambria Math"/>
              </w:rPr>
              <m:t>-1</m:t>
            </m:r>
          </m:sup>
        </m:sSubSup>
      </m:oMath>
      <w:r w:rsidR="00B618A6">
        <w:t xml:space="preserve">, resulting in </w:t>
      </w:r>
    </w:p>
    <w:p w:rsidR="00B618A6" w:rsidRDefault="00B618A6" w:rsidP="00DF2936"/>
    <w:p w:rsidR="00B618A6" w:rsidRPr="004905F4" w:rsidRDefault="00B618A6" w:rsidP="00B618A6">
      <w:r>
        <w:rPr>
          <w:i/>
        </w:rPr>
        <w:t>Y</w:t>
      </w:r>
      <w:r w:rsidRPr="00B618A6">
        <w:rPr>
          <w:i/>
          <w:vertAlign w:val="superscript"/>
        </w:rPr>
        <w:t>*</w:t>
      </w:r>
      <w:r>
        <w:rPr>
          <w:i/>
          <w:vertAlign w:val="subscript"/>
        </w:rPr>
        <w:t>m</w:t>
      </w:r>
      <w:r w:rsidR="00B452B5">
        <w:rPr>
          <w:i/>
          <w:vertAlign w:val="subscript"/>
        </w:rPr>
        <w:t>t</w:t>
      </w:r>
      <w:r>
        <w:rPr>
          <w:i/>
          <w:vertAlign w:val="subscript"/>
        </w:rPr>
        <w:t>ij</w:t>
      </w:r>
      <w:r>
        <w:t xml:space="preserve"> = </w:t>
      </w:r>
      <w:r>
        <w:rPr>
          <w:i/>
        </w:rPr>
        <w:t>a</w:t>
      </w:r>
      <w:r>
        <w:rPr>
          <w:i/>
          <w:vertAlign w:val="subscript"/>
        </w:rPr>
        <w:t>m</w:t>
      </w:r>
      <w:r w:rsidR="00B452B5">
        <w:rPr>
          <w:i/>
          <w:vertAlign w:val="subscript"/>
        </w:rPr>
        <w:t>t</w:t>
      </w:r>
      <w:r>
        <w:rPr>
          <w:i/>
          <w:vertAlign w:val="subscript"/>
        </w:rPr>
        <w:t>ij</w:t>
      </w:r>
      <w:r>
        <w:rPr>
          <w:i/>
        </w:rPr>
        <w:t xml:space="preserve"> </w:t>
      </w:r>
      <w:r>
        <w:t>ψ</w:t>
      </w:r>
      <w:r>
        <w:rPr>
          <w:vertAlign w:val="subscript"/>
        </w:rPr>
        <w:t>0</w:t>
      </w:r>
      <w:r w:rsidR="00B452B5" w:rsidRPr="00B452B5">
        <w:rPr>
          <w:i/>
          <w:vertAlign w:val="subscript"/>
        </w:rPr>
        <w:t>t</w:t>
      </w:r>
      <w:r>
        <w:rPr>
          <w:i/>
          <w:vertAlign w:val="subscript"/>
        </w:rPr>
        <w:t>ij</w:t>
      </w:r>
      <w:r>
        <w:t xml:space="preserve"> + </w:t>
      </w:r>
      <w:r>
        <w:rPr>
          <w:i/>
        </w:rPr>
        <w:t>e</w:t>
      </w:r>
      <w:r w:rsidRPr="00B618A6">
        <w:rPr>
          <w:vertAlign w:val="superscript"/>
        </w:rPr>
        <w:t>*</w:t>
      </w:r>
      <w:r>
        <w:rPr>
          <w:i/>
          <w:vertAlign w:val="subscript"/>
        </w:rPr>
        <w:t>m</w:t>
      </w:r>
      <w:r w:rsidR="00B452B5">
        <w:rPr>
          <w:i/>
          <w:vertAlign w:val="subscript"/>
        </w:rPr>
        <w:t>t</w:t>
      </w:r>
      <w:r>
        <w:rPr>
          <w:i/>
          <w:vertAlign w:val="subscript"/>
        </w:rPr>
        <w:t>ij</w:t>
      </w:r>
      <w:r>
        <w:t xml:space="preserve"> </w:t>
      </w:r>
      <w:r>
        <w:tab/>
      </w:r>
      <w:r>
        <w:tab/>
        <w:t xml:space="preserve">where </w:t>
      </w:r>
      <w:r>
        <w:rPr>
          <w:i/>
        </w:rPr>
        <w:t>e</w:t>
      </w:r>
      <w:r w:rsidRPr="00B618A6">
        <w:rPr>
          <w:vertAlign w:val="superscript"/>
        </w:rPr>
        <w:t>*</w:t>
      </w:r>
      <w:r>
        <w:rPr>
          <w:i/>
          <w:vertAlign w:val="subscript"/>
        </w:rPr>
        <w:t>m</w:t>
      </w:r>
      <w:r w:rsidR="00B452B5">
        <w:rPr>
          <w:i/>
          <w:vertAlign w:val="subscript"/>
        </w:rPr>
        <w:t>t</w:t>
      </w:r>
      <w:r>
        <w:rPr>
          <w:i/>
          <w:vertAlign w:val="subscript"/>
        </w:rPr>
        <w:t>ij</w:t>
      </w:r>
      <w:r>
        <w:t xml:space="preserve"> ~ N(0, 1</w:t>
      </w:r>
      <m:oMath>
        <m:r>
          <w:rPr>
            <w:rFonts w:ascii="Cambria Math" w:hAnsi="Cambria Math"/>
          </w:rPr>
          <m:t>)</m:t>
        </m:r>
      </m:oMath>
    </w:p>
    <w:p w:rsidR="00B618A6" w:rsidRPr="00B618A6" w:rsidRDefault="00B618A6" w:rsidP="00B618A6"/>
    <w:p w:rsidR="004905F4" w:rsidRDefault="00B618A6" w:rsidP="00DF2936">
      <w:r>
        <w:t>When</w:t>
      </w:r>
      <w:r w:rsidR="00B452B5">
        <w:t xml:space="preserve"> the model is specified, a number of unique settings are considered.</w:t>
      </w:r>
    </w:p>
    <w:p w:rsidR="00B452B5" w:rsidRDefault="00B452B5" w:rsidP="00B452B5">
      <w:pPr>
        <w:pStyle w:val="ListParagraph"/>
        <w:numPr>
          <w:ilvl w:val="0"/>
          <w:numId w:val="2"/>
        </w:numPr>
      </w:pPr>
      <w:r>
        <w:t xml:space="preserve">The outcome is the level-1 measure, </w:t>
      </w:r>
      <w:r>
        <w:rPr>
          <w:i/>
        </w:rPr>
        <w:t>m</w:t>
      </w:r>
      <w:r>
        <w:t>. The inverse standard error (from the Rasch model) is a level-1 predictor. The intercept is removed and the level-1 random effect is fixed at 1.0.</w:t>
      </w:r>
    </w:p>
    <w:p w:rsidR="00B452B5" w:rsidRDefault="00B452B5" w:rsidP="00B452B5">
      <w:pPr>
        <w:pStyle w:val="ListParagraph"/>
        <w:numPr>
          <w:ilvl w:val="0"/>
          <w:numId w:val="2"/>
        </w:numPr>
      </w:pPr>
      <w:r>
        <w:t>The level-1 coefficient associated with the inverse standard erro</w:t>
      </w:r>
      <w:r w:rsidR="008814A9">
        <w:t xml:space="preserve">r becomes the outcome variable – as the coefficient now represents the latent score on occasion </w:t>
      </w:r>
      <w:r w:rsidR="008814A9">
        <w:rPr>
          <w:i/>
        </w:rPr>
        <w:t>t</w:t>
      </w:r>
      <w:r w:rsidR="008814A9">
        <w:t xml:space="preserve">. At level-2, we </w:t>
      </w:r>
      <w:r w:rsidR="008814A9">
        <w:lastRenderedPageBreak/>
        <w:t>model this outcome as a function of occasion and specify a linear growth model over time, including initial status and growth rate.</w:t>
      </w:r>
    </w:p>
    <w:p w:rsidR="008814A9" w:rsidRDefault="008814A9" w:rsidP="00B452B5">
      <w:pPr>
        <w:pStyle w:val="ListParagraph"/>
        <w:numPr>
          <w:ilvl w:val="0"/>
          <w:numId w:val="2"/>
        </w:numPr>
      </w:pPr>
      <w:r>
        <w:t>The true scores from level-2 outcomes are specified as randomly varying between individuals.</w:t>
      </w:r>
    </w:p>
    <w:p w:rsidR="008814A9" w:rsidRDefault="008814A9" w:rsidP="00B452B5">
      <w:pPr>
        <w:pStyle w:val="ListParagraph"/>
        <w:numPr>
          <w:ilvl w:val="0"/>
          <w:numId w:val="2"/>
        </w:numPr>
      </w:pPr>
      <w:r>
        <w:t>A level-3 model can be specified employing different level-3 predictors for each level-3 equation.</w:t>
      </w:r>
    </w:p>
    <w:p w:rsidR="008814A9" w:rsidRDefault="008814A9" w:rsidP="00B452B5">
      <w:pPr>
        <w:pStyle w:val="ListParagraph"/>
        <w:numPr>
          <w:ilvl w:val="0"/>
          <w:numId w:val="2"/>
        </w:numPr>
      </w:pPr>
      <w:r>
        <w:t>A level-4 model can be specified employing different level-4 predictors.</w:t>
      </w:r>
    </w:p>
    <w:p w:rsidR="004905F4" w:rsidRDefault="004905F4" w:rsidP="00DF2936"/>
    <w:p w:rsidR="004905F4" w:rsidRDefault="008814A9" w:rsidP="00DF2936">
      <w:r>
        <w:t>The example of Teacher Expertise in literacy instruction, in a four-level model of a measurement model (level-1), a growth model at level-2, teachers at level-3, and schools at level-4.</w:t>
      </w:r>
    </w:p>
    <w:p w:rsidR="00F81432" w:rsidRDefault="00F81432" w:rsidP="00DF2936"/>
    <w:p w:rsidR="00F81432" w:rsidRDefault="00F81432" w:rsidP="00DF2936">
      <w:r>
        <w:t>When constructing the MDM, select HMLM2 and the Structure of the Data is “longitudinal with measurement model at level-1”.</w:t>
      </w:r>
    </w:p>
    <w:p w:rsidR="008814A9" w:rsidRDefault="008814A9" w:rsidP="00DF2936"/>
    <w:p w:rsidR="00745C9A" w:rsidRPr="00745C9A" w:rsidRDefault="00745C9A" w:rsidP="00745C9A">
      <w:pPr>
        <w:spacing w:before="100" w:beforeAutospacing="1" w:after="100" w:afterAutospacing="1"/>
        <w:outlineLvl w:val="3"/>
        <w:rPr>
          <w:b/>
          <w:bCs/>
          <w:lang w:val="en"/>
        </w:rPr>
      </w:pPr>
      <w:r w:rsidRPr="00745C9A">
        <w:rPr>
          <w:b/>
          <w:bCs/>
          <w:lang w:val="en"/>
        </w:rPr>
        <w:t>Level-1 Model</w:t>
      </w:r>
    </w:p>
    <w:p w:rsidR="00745C9A" w:rsidRPr="00745C9A" w:rsidRDefault="00745C9A" w:rsidP="00745C9A">
      <w:pPr>
        <w:rPr>
          <w:lang w:val="en"/>
        </w:rPr>
      </w:pPr>
      <w:r w:rsidRPr="00745C9A">
        <w:rPr>
          <w:lang w:val="en"/>
        </w:rPr>
        <w:t>    </w:t>
      </w:r>
      <w:r w:rsidRPr="00745C9A">
        <w:rPr>
          <w:i/>
          <w:iCs/>
          <w:lang w:val="en"/>
        </w:rPr>
        <w:t xml:space="preserve">EXPERTIS </w:t>
      </w:r>
      <w:r w:rsidRPr="00745C9A">
        <w:rPr>
          <w:i/>
          <w:iCs/>
          <w:sz w:val="20"/>
          <w:szCs w:val="20"/>
          <w:vertAlign w:val="subscript"/>
          <w:lang w:val="en"/>
        </w:rPr>
        <w:t>mtij</w:t>
      </w:r>
      <w:r w:rsidRPr="00745C9A">
        <w:rPr>
          <w:lang w:val="en"/>
        </w:rPr>
        <w:t xml:space="preserve"> = </w:t>
      </w:r>
      <w:r w:rsidRPr="00745C9A">
        <w:rPr>
          <w:i/>
          <w:iCs/>
          <w:lang w:val="en"/>
        </w:rPr>
        <w:t>ψ</w:t>
      </w:r>
      <w:r w:rsidRPr="00745C9A">
        <w:rPr>
          <w:sz w:val="20"/>
          <w:szCs w:val="20"/>
          <w:vertAlign w:val="subscript"/>
          <w:lang w:val="en"/>
        </w:rPr>
        <w:t>1</w:t>
      </w:r>
      <w:r w:rsidRPr="00745C9A">
        <w:rPr>
          <w:i/>
          <w:iCs/>
          <w:sz w:val="20"/>
          <w:szCs w:val="20"/>
          <w:vertAlign w:val="subscript"/>
          <w:lang w:val="en"/>
        </w:rPr>
        <w:t>tij</w:t>
      </w:r>
      <w:r w:rsidRPr="00745C9A">
        <w:rPr>
          <w:lang w:val="en"/>
        </w:rPr>
        <w:t>*(</w:t>
      </w:r>
      <w:r w:rsidRPr="00745C9A">
        <w:rPr>
          <w:i/>
          <w:iCs/>
          <w:lang w:val="en"/>
        </w:rPr>
        <w:t>INVSTDER</w:t>
      </w:r>
      <w:r w:rsidRPr="00745C9A">
        <w:rPr>
          <w:i/>
          <w:iCs/>
          <w:sz w:val="20"/>
          <w:szCs w:val="20"/>
          <w:vertAlign w:val="subscript"/>
          <w:lang w:val="en"/>
        </w:rPr>
        <w:t>mtij</w:t>
      </w:r>
      <w:r w:rsidRPr="00745C9A">
        <w:rPr>
          <w:lang w:val="en"/>
        </w:rPr>
        <w:t xml:space="preserve">) </w:t>
      </w:r>
    </w:p>
    <w:p w:rsidR="008814A9" w:rsidRPr="008814A9" w:rsidRDefault="008814A9" w:rsidP="008814A9">
      <w:pPr>
        <w:spacing w:before="100" w:beforeAutospacing="1" w:after="100" w:afterAutospacing="1"/>
        <w:outlineLvl w:val="3"/>
        <w:rPr>
          <w:b/>
          <w:bCs/>
          <w:lang w:val="en"/>
        </w:rPr>
      </w:pPr>
      <w:r w:rsidRPr="008814A9">
        <w:rPr>
          <w:b/>
          <w:bCs/>
          <w:lang w:val="en"/>
        </w:rPr>
        <w:t>Level-2 Model</w:t>
      </w:r>
    </w:p>
    <w:p w:rsidR="008814A9" w:rsidRPr="008814A9" w:rsidRDefault="008814A9" w:rsidP="008814A9">
      <w:pPr>
        <w:rPr>
          <w:lang w:val="en"/>
        </w:rPr>
      </w:pPr>
      <w:r w:rsidRPr="008814A9">
        <w:rPr>
          <w:lang w:val="en"/>
        </w:rPr>
        <w:t>    </w:t>
      </w:r>
      <w:r w:rsidRPr="008814A9">
        <w:rPr>
          <w:i/>
          <w:iCs/>
          <w:lang w:val="en"/>
        </w:rPr>
        <w:t>ψ</w:t>
      </w:r>
      <w:r w:rsidRPr="008814A9">
        <w:rPr>
          <w:sz w:val="20"/>
          <w:szCs w:val="20"/>
          <w:vertAlign w:val="subscript"/>
          <w:lang w:val="en"/>
        </w:rPr>
        <w:t>1</w:t>
      </w:r>
      <w:r w:rsidRPr="008814A9">
        <w:rPr>
          <w:i/>
          <w:iCs/>
          <w:sz w:val="20"/>
          <w:szCs w:val="20"/>
          <w:vertAlign w:val="subscript"/>
          <w:lang w:val="en"/>
        </w:rPr>
        <w:t>tij</w:t>
      </w:r>
      <w:r w:rsidRPr="008814A9">
        <w:rPr>
          <w:lang w:val="en"/>
        </w:rPr>
        <w:t xml:space="preserve"> = </w:t>
      </w:r>
      <w:r w:rsidRPr="008814A9">
        <w:rPr>
          <w:i/>
          <w:iCs/>
          <w:lang w:val="en"/>
        </w:rPr>
        <w:t>π</w:t>
      </w:r>
      <w:r w:rsidRPr="008814A9">
        <w:rPr>
          <w:sz w:val="20"/>
          <w:szCs w:val="20"/>
          <w:vertAlign w:val="subscript"/>
          <w:lang w:val="en"/>
        </w:rPr>
        <w:t>10</w:t>
      </w:r>
      <w:r w:rsidRPr="008814A9">
        <w:rPr>
          <w:i/>
          <w:iCs/>
          <w:sz w:val="20"/>
          <w:szCs w:val="20"/>
          <w:vertAlign w:val="subscript"/>
          <w:lang w:val="en"/>
        </w:rPr>
        <w:t>ij</w:t>
      </w:r>
      <w:r w:rsidRPr="008814A9">
        <w:rPr>
          <w:lang w:val="en"/>
        </w:rPr>
        <w:t xml:space="preserve"> + </w:t>
      </w:r>
      <w:r w:rsidRPr="008814A9">
        <w:rPr>
          <w:i/>
          <w:iCs/>
          <w:lang w:val="en"/>
        </w:rPr>
        <w:t>π</w:t>
      </w:r>
      <w:r w:rsidRPr="008814A9">
        <w:rPr>
          <w:sz w:val="20"/>
          <w:szCs w:val="20"/>
          <w:vertAlign w:val="subscript"/>
          <w:lang w:val="en"/>
        </w:rPr>
        <w:t>11</w:t>
      </w:r>
      <w:r w:rsidRPr="008814A9">
        <w:rPr>
          <w:i/>
          <w:iCs/>
          <w:sz w:val="20"/>
          <w:szCs w:val="20"/>
          <w:vertAlign w:val="subscript"/>
          <w:lang w:val="en"/>
        </w:rPr>
        <w:t>ij</w:t>
      </w:r>
      <w:r w:rsidRPr="008814A9">
        <w:rPr>
          <w:lang w:val="en"/>
        </w:rPr>
        <w:t>*(</w:t>
      </w:r>
      <w:r w:rsidRPr="008814A9">
        <w:rPr>
          <w:i/>
          <w:iCs/>
          <w:lang w:val="en"/>
        </w:rPr>
        <w:t>OCCASION</w:t>
      </w:r>
      <w:r w:rsidRPr="008814A9">
        <w:rPr>
          <w:i/>
          <w:iCs/>
          <w:sz w:val="20"/>
          <w:szCs w:val="20"/>
          <w:vertAlign w:val="subscript"/>
          <w:lang w:val="en"/>
        </w:rPr>
        <w:t>tij</w:t>
      </w:r>
      <w:r w:rsidRPr="008814A9">
        <w:rPr>
          <w:lang w:val="en"/>
        </w:rPr>
        <w:t xml:space="preserve">) + </w:t>
      </w:r>
      <w:r w:rsidRPr="008814A9">
        <w:rPr>
          <w:i/>
          <w:iCs/>
          <w:lang w:val="en"/>
        </w:rPr>
        <w:t>e</w:t>
      </w:r>
      <w:r w:rsidRPr="008814A9">
        <w:rPr>
          <w:sz w:val="20"/>
          <w:szCs w:val="20"/>
          <w:vertAlign w:val="subscript"/>
          <w:lang w:val="en"/>
        </w:rPr>
        <w:t>1</w:t>
      </w:r>
      <w:r w:rsidRPr="008814A9">
        <w:rPr>
          <w:i/>
          <w:iCs/>
          <w:sz w:val="20"/>
          <w:szCs w:val="20"/>
          <w:vertAlign w:val="subscript"/>
          <w:lang w:val="en"/>
        </w:rPr>
        <w:t>tij</w:t>
      </w:r>
      <w:r w:rsidRPr="008814A9">
        <w:rPr>
          <w:lang w:val="en"/>
        </w:rPr>
        <w:t xml:space="preserve"> </w:t>
      </w:r>
    </w:p>
    <w:p w:rsidR="008814A9" w:rsidRPr="008814A9" w:rsidRDefault="008814A9" w:rsidP="008814A9">
      <w:pPr>
        <w:spacing w:before="100" w:beforeAutospacing="1" w:after="100" w:afterAutospacing="1"/>
        <w:outlineLvl w:val="3"/>
        <w:rPr>
          <w:b/>
          <w:bCs/>
          <w:lang w:val="en"/>
        </w:rPr>
      </w:pPr>
      <w:r w:rsidRPr="008814A9">
        <w:rPr>
          <w:b/>
          <w:bCs/>
          <w:lang w:val="en"/>
        </w:rPr>
        <w:t>Level-3 Model</w:t>
      </w:r>
    </w:p>
    <w:p w:rsidR="008814A9" w:rsidRPr="008814A9" w:rsidRDefault="008814A9" w:rsidP="008814A9">
      <w:pPr>
        <w:rPr>
          <w:lang w:val="en"/>
        </w:rPr>
      </w:pPr>
      <w:r w:rsidRPr="008814A9">
        <w:rPr>
          <w:lang w:val="en"/>
        </w:rPr>
        <w:t>    </w:t>
      </w:r>
      <w:r w:rsidRPr="008814A9">
        <w:rPr>
          <w:i/>
          <w:iCs/>
          <w:lang w:val="en"/>
        </w:rPr>
        <w:t>π</w:t>
      </w:r>
      <w:r w:rsidRPr="008814A9">
        <w:rPr>
          <w:sz w:val="20"/>
          <w:szCs w:val="20"/>
          <w:vertAlign w:val="subscript"/>
          <w:lang w:val="en"/>
        </w:rPr>
        <w:t>10</w:t>
      </w:r>
      <w:r w:rsidRPr="008814A9">
        <w:rPr>
          <w:i/>
          <w:iCs/>
          <w:sz w:val="20"/>
          <w:szCs w:val="20"/>
          <w:vertAlign w:val="subscript"/>
          <w:lang w:val="en"/>
        </w:rPr>
        <w:t>ij</w:t>
      </w:r>
      <w:r w:rsidRPr="008814A9">
        <w:rPr>
          <w:lang w:val="en"/>
        </w:rPr>
        <w:t xml:space="preserve"> = </w:t>
      </w:r>
      <w:r w:rsidRPr="008814A9">
        <w:rPr>
          <w:i/>
          <w:iCs/>
          <w:lang w:val="en"/>
        </w:rPr>
        <w:t>β</w:t>
      </w:r>
      <w:r w:rsidRPr="008814A9">
        <w:rPr>
          <w:sz w:val="20"/>
          <w:szCs w:val="20"/>
          <w:vertAlign w:val="subscript"/>
          <w:lang w:val="en"/>
        </w:rPr>
        <w:t>100</w:t>
      </w:r>
      <w:r w:rsidRPr="008814A9">
        <w:rPr>
          <w:i/>
          <w:iCs/>
          <w:sz w:val="20"/>
          <w:szCs w:val="20"/>
          <w:vertAlign w:val="subscript"/>
          <w:lang w:val="en"/>
        </w:rPr>
        <w:t>j</w:t>
      </w:r>
      <w:r w:rsidRPr="008814A9">
        <w:rPr>
          <w:lang w:val="en"/>
        </w:rPr>
        <w:t xml:space="preserve"> + </w:t>
      </w:r>
      <w:r w:rsidRPr="008814A9">
        <w:rPr>
          <w:i/>
          <w:iCs/>
          <w:lang w:val="en"/>
        </w:rPr>
        <w:t>r</w:t>
      </w:r>
      <w:r w:rsidRPr="008814A9">
        <w:rPr>
          <w:sz w:val="20"/>
          <w:szCs w:val="20"/>
          <w:vertAlign w:val="subscript"/>
          <w:lang w:val="en"/>
        </w:rPr>
        <w:t>10</w:t>
      </w:r>
      <w:r w:rsidRPr="008814A9">
        <w:rPr>
          <w:i/>
          <w:iCs/>
          <w:sz w:val="20"/>
          <w:szCs w:val="20"/>
          <w:vertAlign w:val="subscript"/>
          <w:lang w:val="en"/>
        </w:rPr>
        <w:t>ij</w:t>
      </w:r>
      <w:r w:rsidRPr="008814A9">
        <w:rPr>
          <w:lang w:val="en"/>
        </w:rPr>
        <w:br/>
        <w:t>    </w:t>
      </w:r>
      <w:r w:rsidRPr="008814A9">
        <w:rPr>
          <w:i/>
          <w:iCs/>
          <w:lang w:val="en"/>
        </w:rPr>
        <w:t>π</w:t>
      </w:r>
      <w:r w:rsidRPr="008814A9">
        <w:rPr>
          <w:sz w:val="20"/>
          <w:szCs w:val="20"/>
          <w:vertAlign w:val="subscript"/>
          <w:lang w:val="en"/>
        </w:rPr>
        <w:t>11</w:t>
      </w:r>
      <w:r w:rsidRPr="008814A9">
        <w:rPr>
          <w:i/>
          <w:iCs/>
          <w:sz w:val="20"/>
          <w:szCs w:val="20"/>
          <w:vertAlign w:val="subscript"/>
          <w:lang w:val="en"/>
        </w:rPr>
        <w:t>ij</w:t>
      </w:r>
      <w:r w:rsidRPr="008814A9">
        <w:rPr>
          <w:lang w:val="en"/>
        </w:rPr>
        <w:t xml:space="preserve"> = </w:t>
      </w:r>
      <w:r w:rsidRPr="008814A9">
        <w:rPr>
          <w:i/>
          <w:iCs/>
          <w:lang w:val="en"/>
        </w:rPr>
        <w:t>β</w:t>
      </w:r>
      <w:r w:rsidRPr="008814A9">
        <w:rPr>
          <w:sz w:val="20"/>
          <w:szCs w:val="20"/>
          <w:vertAlign w:val="subscript"/>
          <w:lang w:val="en"/>
        </w:rPr>
        <w:t>110</w:t>
      </w:r>
      <w:r w:rsidRPr="008814A9">
        <w:rPr>
          <w:i/>
          <w:iCs/>
          <w:sz w:val="20"/>
          <w:szCs w:val="20"/>
          <w:vertAlign w:val="subscript"/>
          <w:lang w:val="en"/>
        </w:rPr>
        <w:t>j</w:t>
      </w:r>
      <w:r w:rsidRPr="008814A9">
        <w:rPr>
          <w:lang w:val="en"/>
        </w:rPr>
        <w:t xml:space="preserve"> + </w:t>
      </w:r>
      <w:r w:rsidRPr="008814A9">
        <w:rPr>
          <w:i/>
          <w:iCs/>
          <w:lang w:val="en"/>
        </w:rPr>
        <w:t>r</w:t>
      </w:r>
      <w:r w:rsidRPr="008814A9">
        <w:rPr>
          <w:sz w:val="20"/>
          <w:szCs w:val="20"/>
          <w:vertAlign w:val="subscript"/>
          <w:lang w:val="en"/>
        </w:rPr>
        <w:t>11</w:t>
      </w:r>
      <w:r w:rsidRPr="008814A9">
        <w:rPr>
          <w:i/>
          <w:iCs/>
          <w:sz w:val="20"/>
          <w:szCs w:val="20"/>
          <w:vertAlign w:val="subscript"/>
          <w:lang w:val="en"/>
        </w:rPr>
        <w:t>ij</w:t>
      </w:r>
      <w:r w:rsidRPr="008814A9">
        <w:rPr>
          <w:lang w:val="en"/>
        </w:rPr>
        <w:t xml:space="preserve"> </w:t>
      </w:r>
    </w:p>
    <w:p w:rsidR="008814A9" w:rsidRPr="008814A9" w:rsidRDefault="008814A9" w:rsidP="008814A9">
      <w:pPr>
        <w:spacing w:before="100" w:beforeAutospacing="1" w:after="100" w:afterAutospacing="1"/>
        <w:outlineLvl w:val="3"/>
        <w:rPr>
          <w:b/>
          <w:bCs/>
          <w:lang w:val="en"/>
        </w:rPr>
      </w:pPr>
      <w:r w:rsidRPr="008814A9">
        <w:rPr>
          <w:b/>
          <w:bCs/>
          <w:lang w:val="en"/>
        </w:rPr>
        <w:t>Level-4 Model</w:t>
      </w:r>
    </w:p>
    <w:p w:rsidR="008814A9" w:rsidRPr="008814A9" w:rsidRDefault="008814A9" w:rsidP="008814A9">
      <w:pPr>
        <w:rPr>
          <w:lang w:val="en"/>
        </w:rPr>
      </w:pPr>
      <w:r w:rsidRPr="008814A9">
        <w:rPr>
          <w:lang w:val="en"/>
        </w:rPr>
        <w:t>    </w:t>
      </w:r>
      <w:r w:rsidRPr="008814A9">
        <w:rPr>
          <w:i/>
          <w:iCs/>
          <w:lang w:val="en"/>
        </w:rPr>
        <w:t>β</w:t>
      </w:r>
      <w:r w:rsidRPr="008814A9">
        <w:rPr>
          <w:sz w:val="20"/>
          <w:szCs w:val="20"/>
          <w:vertAlign w:val="subscript"/>
          <w:lang w:val="en"/>
        </w:rPr>
        <w:t>100</w:t>
      </w:r>
      <w:r w:rsidRPr="008814A9">
        <w:rPr>
          <w:i/>
          <w:iCs/>
          <w:sz w:val="20"/>
          <w:szCs w:val="20"/>
          <w:vertAlign w:val="subscript"/>
          <w:lang w:val="en"/>
        </w:rPr>
        <w:t>j</w:t>
      </w:r>
      <w:r w:rsidRPr="008814A9">
        <w:rPr>
          <w:lang w:val="en"/>
        </w:rPr>
        <w:t xml:space="preserve"> = </w:t>
      </w:r>
      <w:r w:rsidRPr="008814A9">
        <w:rPr>
          <w:i/>
          <w:iCs/>
          <w:lang w:val="en"/>
        </w:rPr>
        <w:t>γ</w:t>
      </w:r>
      <w:r w:rsidRPr="008814A9">
        <w:rPr>
          <w:sz w:val="20"/>
          <w:szCs w:val="20"/>
          <w:vertAlign w:val="subscript"/>
          <w:lang w:val="en"/>
        </w:rPr>
        <w:t>1000</w:t>
      </w:r>
      <w:r w:rsidRPr="008814A9">
        <w:rPr>
          <w:lang w:val="en"/>
        </w:rPr>
        <w:t xml:space="preserve"> + </w:t>
      </w:r>
      <w:r w:rsidRPr="008814A9">
        <w:rPr>
          <w:i/>
          <w:iCs/>
          <w:lang w:val="en"/>
        </w:rPr>
        <w:t>u</w:t>
      </w:r>
      <w:r w:rsidRPr="008814A9">
        <w:rPr>
          <w:sz w:val="20"/>
          <w:szCs w:val="20"/>
          <w:vertAlign w:val="subscript"/>
          <w:lang w:val="en"/>
        </w:rPr>
        <w:t>100</w:t>
      </w:r>
      <w:r w:rsidRPr="008814A9">
        <w:rPr>
          <w:i/>
          <w:iCs/>
          <w:sz w:val="20"/>
          <w:szCs w:val="20"/>
          <w:vertAlign w:val="subscript"/>
          <w:lang w:val="en"/>
        </w:rPr>
        <w:t>j</w:t>
      </w:r>
      <w:r w:rsidRPr="008814A9">
        <w:rPr>
          <w:lang w:val="en"/>
        </w:rPr>
        <w:br/>
        <w:t>    </w:t>
      </w:r>
      <w:r w:rsidRPr="008814A9">
        <w:rPr>
          <w:i/>
          <w:iCs/>
          <w:lang w:val="en"/>
        </w:rPr>
        <w:t>β</w:t>
      </w:r>
      <w:r w:rsidRPr="008814A9">
        <w:rPr>
          <w:sz w:val="20"/>
          <w:szCs w:val="20"/>
          <w:vertAlign w:val="subscript"/>
          <w:lang w:val="en"/>
        </w:rPr>
        <w:t>110</w:t>
      </w:r>
      <w:r w:rsidRPr="008814A9">
        <w:rPr>
          <w:i/>
          <w:iCs/>
          <w:sz w:val="20"/>
          <w:szCs w:val="20"/>
          <w:vertAlign w:val="subscript"/>
          <w:lang w:val="en"/>
        </w:rPr>
        <w:t>j</w:t>
      </w:r>
      <w:r w:rsidRPr="008814A9">
        <w:rPr>
          <w:lang w:val="en"/>
        </w:rPr>
        <w:t xml:space="preserve"> = </w:t>
      </w:r>
      <w:r w:rsidRPr="008814A9">
        <w:rPr>
          <w:i/>
          <w:iCs/>
          <w:lang w:val="en"/>
        </w:rPr>
        <w:t>γ</w:t>
      </w:r>
      <w:r w:rsidRPr="008814A9">
        <w:rPr>
          <w:sz w:val="20"/>
          <w:szCs w:val="20"/>
          <w:vertAlign w:val="subscript"/>
          <w:lang w:val="en"/>
        </w:rPr>
        <w:t>1100</w:t>
      </w:r>
      <w:r w:rsidRPr="008814A9">
        <w:rPr>
          <w:lang w:val="en"/>
        </w:rPr>
        <w:t xml:space="preserve"> + </w:t>
      </w:r>
      <w:r w:rsidRPr="008814A9">
        <w:rPr>
          <w:i/>
          <w:iCs/>
          <w:lang w:val="en"/>
        </w:rPr>
        <w:t>u</w:t>
      </w:r>
      <w:r w:rsidRPr="008814A9">
        <w:rPr>
          <w:sz w:val="20"/>
          <w:szCs w:val="20"/>
          <w:vertAlign w:val="subscript"/>
          <w:lang w:val="en"/>
        </w:rPr>
        <w:t>110</w:t>
      </w:r>
      <w:r w:rsidRPr="008814A9">
        <w:rPr>
          <w:i/>
          <w:iCs/>
          <w:sz w:val="20"/>
          <w:szCs w:val="20"/>
          <w:vertAlign w:val="subscript"/>
          <w:lang w:val="en"/>
        </w:rPr>
        <w:t>j</w:t>
      </w:r>
    </w:p>
    <w:p w:rsidR="008814A9" w:rsidRDefault="008814A9" w:rsidP="00DF2936"/>
    <w:p w:rsidR="00745C9A" w:rsidRPr="00745C9A" w:rsidRDefault="00745C9A" w:rsidP="00745C9A">
      <w:pPr>
        <w:rPr>
          <w:lang w:val="en"/>
        </w:rPr>
      </w:pPr>
      <w:r w:rsidRPr="00745C9A">
        <w:rPr>
          <w:lang w:val="en"/>
        </w:rPr>
        <w:t>σ</w:t>
      </w:r>
      <w:r w:rsidRPr="00745C9A">
        <w:rPr>
          <w:sz w:val="20"/>
          <w:szCs w:val="20"/>
          <w:vertAlign w:val="superscript"/>
          <w:lang w:val="en"/>
        </w:rPr>
        <w:t>2</w:t>
      </w:r>
      <w:r w:rsidRPr="00745C9A">
        <w:rPr>
          <w:sz w:val="20"/>
          <w:szCs w:val="20"/>
          <w:vertAlign w:val="subscript"/>
          <w:lang w:val="en"/>
        </w:rPr>
        <w:t>e</w:t>
      </w:r>
    </w:p>
    <w:tbl>
      <w:tblPr>
        <w:tblW w:w="0" w:type="auto"/>
        <w:tblCellSpacing w:w="15" w:type="dxa"/>
        <w:tblCellMar>
          <w:left w:w="0" w:type="dxa"/>
          <w:right w:w="0" w:type="dxa"/>
        </w:tblCellMar>
        <w:tblLook w:val="04A0" w:firstRow="1" w:lastRow="0" w:firstColumn="1" w:lastColumn="0" w:noHBand="0" w:noVBand="1"/>
      </w:tblPr>
      <w:tblGrid>
        <w:gridCol w:w="1521"/>
        <w:gridCol w:w="1065"/>
      </w:tblGrid>
      <w:tr w:rsidR="00745C9A" w:rsidRPr="00745C9A" w:rsidTr="00745C9A">
        <w:trPr>
          <w:tblCellSpacing w:w="15" w:type="dxa"/>
        </w:trPr>
        <w:tc>
          <w:tcPr>
            <w:tcW w:w="0" w:type="auto"/>
            <w:vAlign w:val="center"/>
            <w:hideMark/>
          </w:tcPr>
          <w:p w:rsidR="00745C9A" w:rsidRPr="00745C9A" w:rsidRDefault="00745C9A" w:rsidP="00745C9A">
            <w:r w:rsidRPr="00745C9A">
              <w:t>INVSTDER,</w:t>
            </w:r>
            <w:r w:rsidRPr="00745C9A">
              <w:rPr>
                <w:i/>
                <w:iCs/>
              </w:rPr>
              <w:t>ψ</w:t>
            </w:r>
            <w:r w:rsidRPr="00745C9A">
              <w:rPr>
                <w:vertAlign w:val="subscript"/>
              </w:rPr>
              <w:t>1</w:t>
            </w:r>
          </w:p>
        </w:tc>
        <w:tc>
          <w:tcPr>
            <w:tcW w:w="0" w:type="auto"/>
            <w:vAlign w:val="center"/>
            <w:hideMark/>
          </w:tcPr>
          <w:p w:rsidR="00745C9A" w:rsidRPr="00745C9A" w:rsidRDefault="00745C9A" w:rsidP="00745C9A">
            <w:r w:rsidRPr="00745C9A">
              <w:t>    0.37252</w:t>
            </w:r>
          </w:p>
        </w:tc>
      </w:tr>
    </w:tbl>
    <w:p w:rsidR="00745C9A" w:rsidRPr="00745C9A" w:rsidRDefault="00745C9A" w:rsidP="00745C9A">
      <w:pPr>
        <w:rPr>
          <w:lang w:val="en"/>
        </w:rPr>
      </w:pPr>
      <w:r w:rsidRPr="00745C9A">
        <w:rPr>
          <w:lang w:val="en"/>
        </w:rPr>
        <w:br/>
        <w:t>σ</w:t>
      </w:r>
      <w:r w:rsidRPr="00745C9A">
        <w:rPr>
          <w:sz w:val="20"/>
          <w:szCs w:val="20"/>
          <w:vertAlign w:val="superscript"/>
          <w:lang w:val="en"/>
        </w:rPr>
        <w:t>2</w:t>
      </w:r>
      <w:r w:rsidRPr="00745C9A">
        <w:rPr>
          <w:sz w:val="20"/>
          <w:szCs w:val="20"/>
          <w:vertAlign w:val="subscript"/>
          <w:lang w:val="en"/>
        </w:rPr>
        <w:t>e</w:t>
      </w:r>
      <w:r w:rsidRPr="00745C9A">
        <w:rPr>
          <w:lang w:val="en"/>
        </w:rPr>
        <w:t xml:space="preserve"> (as correlations)</w:t>
      </w:r>
    </w:p>
    <w:tbl>
      <w:tblPr>
        <w:tblW w:w="0" w:type="auto"/>
        <w:tblCellSpacing w:w="15" w:type="dxa"/>
        <w:tblCellMar>
          <w:left w:w="0" w:type="dxa"/>
          <w:right w:w="0" w:type="dxa"/>
        </w:tblCellMar>
        <w:tblLook w:val="04A0" w:firstRow="1" w:lastRow="0" w:firstColumn="1" w:lastColumn="0" w:noHBand="0" w:noVBand="1"/>
      </w:tblPr>
      <w:tblGrid>
        <w:gridCol w:w="1581"/>
        <w:gridCol w:w="765"/>
      </w:tblGrid>
      <w:tr w:rsidR="00745C9A" w:rsidRPr="00745C9A" w:rsidTr="00745C9A">
        <w:trPr>
          <w:tblCellSpacing w:w="15" w:type="dxa"/>
        </w:trPr>
        <w:tc>
          <w:tcPr>
            <w:tcW w:w="0" w:type="auto"/>
            <w:vAlign w:val="center"/>
            <w:hideMark/>
          </w:tcPr>
          <w:p w:rsidR="00745C9A" w:rsidRPr="00745C9A" w:rsidRDefault="00745C9A" w:rsidP="00745C9A">
            <w:r w:rsidRPr="00745C9A">
              <w:t> INVSTDER,</w:t>
            </w:r>
            <w:r w:rsidRPr="00745C9A">
              <w:rPr>
                <w:i/>
                <w:iCs/>
              </w:rPr>
              <w:t>ψ</w:t>
            </w:r>
            <w:r w:rsidRPr="00745C9A">
              <w:rPr>
                <w:vertAlign w:val="subscript"/>
              </w:rPr>
              <w:t>1</w:t>
            </w:r>
          </w:p>
        </w:tc>
        <w:tc>
          <w:tcPr>
            <w:tcW w:w="0" w:type="auto"/>
            <w:vAlign w:val="center"/>
            <w:hideMark/>
          </w:tcPr>
          <w:p w:rsidR="00745C9A" w:rsidRPr="00745C9A" w:rsidRDefault="00745C9A" w:rsidP="00745C9A">
            <w:r w:rsidRPr="00745C9A">
              <w:t>   1.000</w:t>
            </w:r>
          </w:p>
        </w:tc>
      </w:tr>
    </w:tbl>
    <w:p w:rsidR="00745C9A" w:rsidRPr="00745C9A" w:rsidRDefault="00745C9A" w:rsidP="00745C9A">
      <w:pPr>
        <w:rPr>
          <w:lang w:val="en"/>
        </w:rPr>
      </w:pPr>
    </w:p>
    <w:tbl>
      <w:tblPr>
        <w:tblW w:w="0" w:type="auto"/>
        <w:tblCellMar>
          <w:top w:w="45" w:type="dxa"/>
          <w:left w:w="45" w:type="dxa"/>
          <w:bottom w:w="45" w:type="dxa"/>
          <w:right w:w="45" w:type="dxa"/>
        </w:tblCellMar>
        <w:tblLook w:val="04A0" w:firstRow="1" w:lastRow="0" w:firstColumn="1" w:lastColumn="0" w:noHBand="0" w:noVBand="1"/>
      </w:tblPr>
      <w:tblGrid>
        <w:gridCol w:w="2842"/>
        <w:gridCol w:w="2209"/>
      </w:tblGrid>
      <w:tr w:rsidR="00745C9A" w:rsidRPr="00745C9A" w:rsidTr="00745C9A">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r w:rsidRPr="00745C9A">
              <w:t>Random level-1 coefficient</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r w:rsidRPr="00745C9A">
              <w:t>  Reliability estimate</w:t>
            </w:r>
          </w:p>
        </w:tc>
      </w:tr>
      <w:tr w:rsidR="00745C9A" w:rsidRPr="00745C9A" w:rsidTr="00745C9A">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r w:rsidRPr="00745C9A">
              <w:t>INVSTDER</w:t>
            </w:r>
          </w:p>
        </w:tc>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center"/>
            </w:pPr>
            <w:r w:rsidRPr="00745C9A">
              <w:t>0.842</w:t>
            </w:r>
          </w:p>
        </w:tc>
      </w:tr>
    </w:tbl>
    <w:p w:rsidR="00745C9A" w:rsidRPr="00745C9A" w:rsidRDefault="00745C9A" w:rsidP="00745C9A">
      <w:pPr>
        <w:rPr>
          <w:lang w:val="en"/>
        </w:rPr>
      </w:pPr>
      <w:r w:rsidRPr="00745C9A">
        <w:rPr>
          <w:lang w:val="en"/>
        </w:rPr>
        <w:br/>
        <w:t>τ</w:t>
      </w:r>
      <w:r w:rsidRPr="00745C9A">
        <w:rPr>
          <w:sz w:val="20"/>
          <w:szCs w:val="20"/>
          <w:vertAlign w:val="subscript"/>
          <w:lang w:val="en"/>
        </w:rPr>
        <w:t>π</w:t>
      </w:r>
    </w:p>
    <w:tbl>
      <w:tblPr>
        <w:tblW w:w="0" w:type="auto"/>
        <w:tblCellSpacing w:w="15" w:type="dxa"/>
        <w:tblCellMar>
          <w:left w:w="0" w:type="dxa"/>
          <w:right w:w="0" w:type="dxa"/>
        </w:tblCellMar>
        <w:tblLook w:val="04A0" w:firstRow="1" w:lastRow="0" w:firstColumn="1" w:lastColumn="0" w:noHBand="0" w:noVBand="1"/>
      </w:tblPr>
      <w:tblGrid>
        <w:gridCol w:w="1626"/>
        <w:gridCol w:w="1733"/>
      </w:tblGrid>
      <w:tr w:rsidR="00745C9A" w:rsidRPr="00745C9A" w:rsidTr="00745C9A">
        <w:trPr>
          <w:tblCellSpacing w:w="15" w:type="dxa"/>
        </w:trPr>
        <w:tc>
          <w:tcPr>
            <w:tcW w:w="0" w:type="auto"/>
            <w:vAlign w:val="center"/>
            <w:hideMark/>
          </w:tcPr>
          <w:p w:rsidR="00745C9A" w:rsidRPr="00745C9A" w:rsidRDefault="00745C9A" w:rsidP="00745C9A">
            <w:r w:rsidRPr="00745C9A">
              <w:t xml:space="preserve">  INVSTDER </w:t>
            </w:r>
          </w:p>
        </w:tc>
        <w:tc>
          <w:tcPr>
            <w:tcW w:w="0" w:type="auto"/>
            <w:vAlign w:val="center"/>
            <w:hideMark/>
          </w:tcPr>
          <w:p w:rsidR="00745C9A" w:rsidRPr="00745C9A" w:rsidRDefault="00745C9A" w:rsidP="00745C9A">
            <w:r w:rsidRPr="00745C9A">
              <w:t xml:space="preserve">  INVSTDER </w:t>
            </w:r>
          </w:p>
        </w:tc>
      </w:tr>
      <w:tr w:rsidR="00745C9A" w:rsidRPr="00745C9A" w:rsidTr="00745C9A">
        <w:trPr>
          <w:tblCellSpacing w:w="15" w:type="dxa"/>
        </w:trPr>
        <w:tc>
          <w:tcPr>
            <w:tcW w:w="0" w:type="auto"/>
            <w:vAlign w:val="center"/>
            <w:hideMark/>
          </w:tcPr>
          <w:p w:rsidR="00745C9A" w:rsidRPr="00745C9A" w:rsidRDefault="00745C9A" w:rsidP="00745C9A">
            <w:r w:rsidRPr="00745C9A">
              <w:t>  INTRCPT2,</w:t>
            </w:r>
            <w:r w:rsidRPr="00745C9A">
              <w:rPr>
                <w:i/>
                <w:iCs/>
              </w:rPr>
              <w:t>π</w:t>
            </w:r>
            <w:r w:rsidRPr="00745C9A">
              <w:rPr>
                <w:vertAlign w:val="subscript"/>
              </w:rPr>
              <w:t>10</w:t>
            </w:r>
          </w:p>
        </w:tc>
        <w:tc>
          <w:tcPr>
            <w:tcW w:w="0" w:type="auto"/>
            <w:vAlign w:val="center"/>
            <w:hideMark/>
          </w:tcPr>
          <w:p w:rsidR="00745C9A" w:rsidRPr="00745C9A" w:rsidRDefault="00745C9A" w:rsidP="00745C9A">
            <w:r w:rsidRPr="00745C9A">
              <w:t>  OCCASION,</w:t>
            </w:r>
            <w:r w:rsidRPr="00745C9A">
              <w:rPr>
                <w:i/>
                <w:iCs/>
              </w:rPr>
              <w:t>π</w:t>
            </w:r>
            <w:r w:rsidRPr="00745C9A">
              <w:rPr>
                <w:vertAlign w:val="subscript"/>
              </w:rPr>
              <w:t>11</w:t>
            </w:r>
          </w:p>
        </w:tc>
      </w:tr>
      <w:tr w:rsidR="00745C9A" w:rsidRPr="00745C9A" w:rsidTr="00745C9A">
        <w:trPr>
          <w:tblCellSpacing w:w="15" w:type="dxa"/>
        </w:trPr>
        <w:tc>
          <w:tcPr>
            <w:tcW w:w="0" w:type="auto"/>
            <w:vAlign w:val="center"/>
            <w:hideMark/>
          </w:tcPr>
          <w:p w:rsidR="00745C9A" w:rsidRPr="00745C9A" w:rsidRDefault="00745C9A" w:rsidP="00745C9A">
            <w:pPr>
              <w:jc w:val="right"/>
            </w:pPr>
            <w:r w:rsidRPr="00745C9A">
              <w:lastRenderedPageBreak/>
              <w:t>0.98674    </w:t>
            </w:r>
          </w:p>
        </w:tc>
        <w:tc>
          <w:tcPr>
            <w:tcW w:w="0" w:type="auto"/>
            <w:vAlign w:val="center"/>
            <w:hideMark/>
          </w:tcPr>
          <w:p w:rsidR="00745C9A" w:rsidRPr="00745C9A" w:rsidRDefault="00745C9A" w:rsidP="00745C9A">
            <w:pPr>
              <w:jc w:val="right"/>
            </w:pPr>
            <w:r w:rsidRPr="00745C9A">
              <w:t>0.02671    </w:t>
            </w:r>
          </w:p>
        </w:tc>
      </w:tr>
      <w:tr w:rsidR="00745C9A" w:rsidRPr="00745C9A" w:rsidTr="00745C9A">
        <w:trPr>
          <w:tblCellSpacing w:w="15" w:type="dxa"/>
        </w:trPr>
        <w:tc>
          <w:tcPr>
            <w:tcW w:w="0" w:type="auto"/>
            <w:vAlign w:val="center"/>
            <w:hideMark/>
          </w:tcPr>
          <w:p w:rsidR="00745C9A" w:rsidRPr="00745C9A" w:rsidRDefault="00745C9A" w:rsidP="00745C9A">
            <w:pPr>
              <w:jc w:val="right"/>
            </w:pPr>
            <w:r w:rsidRPr="00745C9A">
              <w:t>0.02671    </w:t>
            </w:r>
          </w:p>
        </w:tc>
        <w:tc>
          <w:tcPr>
            <w:tcW w:w="0" w:type="auto"/>
            <w:vAlign w:val="center"/>
            <w:hideMark/>
          </w:tcPr>
          <w:p w:rsidR="00745C9A" w:rsidRPr="00745C9A" w:rsidRDefault="00745C9A" w:rsidP="00745C9A">
            <w:pPr>
              <w:jc w:val="right"/>
            </w:pPr>
            <w:r w:rsidRPr="00745C9A">
              <w:t>0.00098    </w:t>
            </w:r>
          </w:p>
        </w:tc>
      </w:tr>
    </w:tbl>
    <w:p w:rsidR="00745C9A" w:rsidRPr="00745C9A" w:rsidRDefault="00745C9A" w:rsidP="00745C9A">
      <w:pPr>
        <w:rPr>
          <w:lang w:val="en"/>
        </w:rPr>
      </w:pPr>
      <w:r w:rsidRPr="00745C9A">
        <w:rPr>
          <w:lang w:val="en"/>
        </w:rPr>
        <w:br/>
        <w:t>τ</w:t>
      </w:r>
      <w:r w:rsidRPr="00745C9A">
        <w:rPr>
          <w:sz w:val="20"/>
          <w:szCs w:val="20"/>
          <w:vertAlign w:val="subscript"/>
          <w:lang w:val="en"/>
        </w:rPr>
        <w:t>π</w:t>
      </w:r>
      <w:r w:rsidRPr="00745C9A">
        <w:rPr>
          <w:lang w:val="en"/>
        </w:rPr>
        <w:t xml:space="preserve"> (as correlations)</w:t>
      </w:r>
    </w:p>
    <w:tbl>
      <w:tblPr>
        <w:tblW w:w="0" w:type="auto"/>
        <w:tblCellSpacing w:w="15" w:type="dxa"/>
        <w:tblCellMar>
          <w:left w:w="0" w:type="dxa"/>
          <w:right w:w="0" w:type="dxa"/>
        </w:tblCellMar>
        <w:tblLook w:val="04A0" w:firstRow="1" w:lastRow="0" w:firstColumn="1" w:lastColumn="0" w:noHBand="0" w:noVBand="1"/>
      </w:tblPr>
      <w:tblGrid>
        <w:gridCol w:w="2926"/>
        <w:gridCol w:w="750"/>
        <w:gridCol w:w="765"/>
      </w:tblGrid>
      <w:tr w:rsidR="00745C9A" w:rsidRPr="00745C9A" w:rsidTr="00745C9A">
        <w:trPr>
          <w:tblCellSpacing w:w="15" w:type="dxa"/>
        </w:trPr>
        <w:tc>
          <w:tcPr>
            <w:tcW w:w="0" w:type="auto"/>
            <w:vAlign w:val="center"/>
            <w:hideMark/>
          </w:tcPr>
          <w:p w:rsidR="00745C9A" w:rsidRPr="00745C9A" w:rsidRDefault="00745C9A" w:rsidP="00745C9A">
            <w:r w:rsidRPr="00745C9A">
              <w:t> INVSTDER/INTRCPT2,</w:t>
            </w:r>
            <w:r w:rsidRPr="00745C9A">
              <w:rPr>
                <w:i/>
                <w:iCs/>
              </w:rPr>
              <w:t>π</w:t>
            </w:r>
            <w:r w:rsidRPr="00745C9A">
              <w:rPr>
                <w:vertAlign w:val="subscript"/>
              </w:rPr>
              <w:t>10</w:t>
            </w:r>
          </w:p>
        </w:tc>
        <w:tc>
          <w:tcPr>
            <w:tcW w:w="0" w:type="auto"/>
            <w:vAlign w:val="center"/>
            <w:hideMark/>
          </w:tcPr>
          <w:p w:rsidR="00745C9A" w:rsidRPr="00745C9A" w:rsidRDefault="00745C9A" w:rsidP="00745C9A">
            <w:r w:rsidRPr="00745C9A">
              <w:t>   1.000</w:t>
            </w:r>
          </w:p>
        </w:tc>
        <w:tc>
          <w:tcPr>
            <w:tcW w:w="0" w:type="auto"/>
            <w:vAlign w:val="center"/>
            <w:hideMark/>
          </w:tcPr>
          <w:p w:rsidR="00745C9A" w:rsidRPr="00745C9A" w:rsidRDefault="00745C9A" w:rsidP="00745C9A">
            <w:r w:rsidRPr="00745C9A">
              <w:t xml:space="preserve">   </w:t>
            </w:r>
            <w:r w:rsidRPr="003F45FC">
              <w:rPr>
                <w:highlight w:val="yellow"/>
              </w:rPr>
              <w:t>0.859</w:t>
            </w:r>
          </w:p>
        </w:tc>
      </w:tr>
      <w:tr w:rsidR="00745C9A" w:rsidRPr="00745C9A" w:rsidTr="00745C9A">
        <w:trPr>
          <w:tblCellSpacing w:w="15" w:type="dxa"/>
        </w:trPr>
        <w:tc>
          <w:tcPr>
            <w:tcW w:w="0" w:type="auto"/>
            <w:vAlign w:val="center"/>
            <w:hideMark/>
          </w:tcPr>
          <w:p w:rsidR="00745C9A" w:rsidRPr="00745C9A" w:rsidRDefault="00745C9A" w:rsidP="00745C9A">
            <w:r w:rsidRPr="00745C9A">
              <w:t> INVSTDER/OCCASION,</w:t>
            </w:r>
            <w:r w:rsidRPr="00745C9A">
              <w:rPr>
                <w:i/>
                <w:iCs/>
              </w:rPr>
              <w:t>π</w:t>
            </w:r>
            <w:r w:rsidRPr="00745C9A">
              <w:rPr>
                <w:vertAlign w:val="subscript"/>
              </w:rPr>
              <w:t>11</w:t>
            </w:r>
          </w:p>
        </w:tc>
        <w:tc>
          <w:tcPr>
            <w:tcW w:w="0" w:type="auto"/>
            <w:vAlign w:val="center"/>
            <w:hideMark/>
          </w:tcPr>
          <w:p w:rsidR="00745C9A" w:rsidRPr="00745C9A" w:rsidRDefault="00745C9A" w:rsidP="00745C9A">
            <w:r w:rsidRPr="00745C9A">
              <w:t>   0.859</w:t>
            </w:r>
          </w:p>
        </w:tc>
        <w:tc>
          <w:tcPr>
            <w:tcW w:w="0" w:type="auto"/>
            <w:vAlign w:val="center"/>
            <w:hideMark/>
          </w:tcPr>
          <w:p w:rsidR="00745C9A" w:rsidRPr="00745C9A" w:rsidRDefault="00745C9A" w:rsidP="00745C9A">
            <w:r w:rsidRPr="00745C9A">
              <w:t>   1.000</w:t>
            </w:r>
          </w:p>
        </w:tc>
      </w:tr>
    </w:tbl>
    <w:p w:rsidR="00745C9A" w:rsidRPr="00745C9A" w:rsidRDefault="00745C9A" w:rsidP="00745C9A">
      <w:pPr>
        <w:rPr>
          <w:lang w:val="en"/>
        </w:rPr>
      </w:pPr>
    </w:p>
    <w:tbl>
      <w:tblPr>
        <w:tblW w:w="0" w:type="auto"/>
        <w:tblCellMar>
          <w:top w:w="45" w:type="dxa"/>
          <w:left w:w="45" w:type="dxa"/>
          <w:bottom w:w="45" w:type="dxa"/>
          <w:right w:w="45" w:type="dxa"/>
        </w:tblCellMar>
        <w:tblLook w:val="04A0" w:firstRow="1" w:lastRow="0" w:firstColumn="1" w:lastColumn="0" w:noHBand="0" w:noVBand="1"/>
      </w:tblPr>
      <w:tblGrid>
        <w:gridCol w:w="2842"/>
        <w:gridCol w:w="2209"/>
      </w:tblGrid>
      <w:tr w:rsidR="00745C9A" w:rsidRPr="00745C9A" w:rsidTr="00745C9A">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r w:rsidRPr="00745C9A">
              <w:t>Random level-2 coefficient</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r w:rsidRPr="00745C9A">
              <w:t>  Reliability estimate</w:t>
            </w:r>
          </w:p>
        </w:tc>
      </w:tr>
      <w:tr w:rsidR="00745C9A" w:rsidRPr="00745C9A" w:rsidTr="00745C9A">
        <w:tc>
          <w:tcPr>
            <w:tcW w:w="0" w:type="auto"/>
            <w:tcBorders>
              <w:top w:val="nil"/>
              <w:left w:val="nil"/>
              <w:bottom w:val="nil"/>
              <w:right w:val="nil"/>
            </w:tcBorders>
            <w:tcMar>
              <w:top w:w="0" w:type="dxa"/>
              <w:left w:w="108" w:type="dxa"/>
              <w:bottom w:w="0" w:type="dxa"/>
              <w:right w:w="108" w:type="dxa"/>
            </w:tcMar>
            <w:vAlign w:val="center"/>
            <w:hideMark/>
          </w:tcPr>
          <w:p w:rsidR="00745C9A" w:rsidRPr="00745C9A" w:rsidRDefault="00745C9A" w:rsidP="00745C9A">
            <w:r w:rsidRPr="00745C9A">
              <w:t>INVSTDER/INTRCPT2</w:t>
            </w:r>
          </w:p>
        </w:tc>
        <w:tc>
          <w:tcPr>
            <w:tcW w:w="0" w:type="auto"/>
            <w:tcBorders>
              <w:top w:val="nil"/>
              <w:left w:val="nil"/>
              <w:bottom w:val="nil"/>
              <w:right w:val="nil"/>
            </w:tcBorders>
            <w:tcMar>
              <w:top w:w="0" w:type="dxa"/>
              <w:left w:w="108" w:type="dxa"/>
              <w:bottom w:w="0" w:type="dxa"/>
              <w:right w:w="108" w:type="dxa"/>
            </w:tcMar>
            <w:vAlign w:val="center"/>
            <w:hideMark/>
          </w:tcPr>
          <w:p w:rsidR="00745C9A" w:rsidRPr="00745C9A" w:rsidRDefault="00745C9A" w:rsidP="00745C9A">
            <w:pPr>
              <w:jc w:val="center"/>
            </w:pPr>
            <w:r w:rsidRPr="00745C9A">
              <w:t>0.726</w:t>
            </w:r>
          </w:p>
        </w:tc>
      </w:tr>
      <w:tr w:rsidR="00745C9A" w:rsidRPr="00745C9A" w:rsidTr="00745C9A">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r w:rsidRPr="00745C9A">
              <w:t>INVSTDER/OCCASION</w:t>
            </w:r>
          </w:p>
        </w:tc>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center"/>
            </w:pPr>
            <w:r w:rsidRPr="00745C9A">
              <w:t>0.060</w:t>
            </w:r>
          </w:p>
        </w:tc>
      </w:tr>
    </w:tbl>
    <w:p w:rsidR="00745C9A" w:rsidRPr="00745C9A" w:rsidRDefault="00745C9A" w:rsidP="00745C9A">
      <w:pPr>
        <w:rPr>
          <w:lang w:val="en"/>
        </w:rPr>
      </w:pPr>
      <w:r w:rsidRPr="00745C9A">
        <w:rPr>
          <w:lang w:val="en"/>
        </w:rPr>
        <w:t>Note: The reliability estimates reported above are based on only 214 of 219</w:t>
      </w:r>
      <w:r w:rsidR="003F45FC">
        <w:rPr>
          <w:lang w:val="en"/>
        </w:rPr>
        <w:t xml:space="preserve"> </w:t>
      </w:r>
      <w:r w:rsidRPr="00745C9A">
        <w:rPr>
          <w:lang w:val="en"/>
        </w:rPr>
        <w:t>units that had sufficient data for computation. Fixed effects and variance</w:t>
      </w:r>
      <w:r w:rsidR="003F45FC">
        <w:rPr>
          <w:lang w:val="en"/>
        </w:rPr>
        <w:t xml:space="preserve"> </w:t>
      </w:r>
      <w:r w:rsidRPr="00745C9A">
        <w:rPr>
          <w:lang w:val="en"/>
        </w:rPr>
        <w:t>components are based on all the data.</w:t>
      </w:r>
      <w:r w:rsidRPr="00745C9A">
        <w:rPr>
          <w:lang w:val="en"/>
        </w:rPr>
        <w:br/>
      </w:r>
      <w:r w:rsidRPr="00745C9A">
        <w:rPr>
          <w:lang w:val="en"/>
        </w:rPr>
        <w:br/>
        <w:t>τ</w:t>
      </w:r>
      <w:r w:rsidRPr="00745C9A">
        <w:rPr>
          <w:sz w:val="20"/>
          <w:szCs w:val="20"/>
          <w:vertAlign w:val="subscript"/>
          <w:lang w:val="en"/>
        </w:rPr>
        <w:t>β</w:t>
      </w:r>
    </w:p>
    <w:tbl>
      <w:tblPr>
        <w:tblW w:w="0" w:type="auto"/>
        <w:tblCellSpacing w:w="15" w:type="dxa"/>
        <w:tblCellMar>
          <w:left w:w="0" w:type="dxa"/>
          <w:right w:w="0" w:type="dxa"/>
        </w:tblCellMar>
        <w:tblLook w:val="04A0" w:firstRow="1" w:lastRow="0" w:firstColumn="1" w:lastColumn="0" w:noHBand="0" w:noVBand="1"/>
      </w:tblPr>
      <w:tblGrid>
        <w:gridCol w:w="1765"/>
        <w:gridCol w:w="1765"/>
      </w:tblGrid>
      <w:tr w:rsidR="00745C9A" w:rsidRPr="00745C9A" w:rsidTr="00745C9A">
        <w:trPr>
          <w:tblCellSpacing w:w="15" w:type="dxa"/>
        </w:trPr>
        <w:tc>
          <w:tcPr>
            <w:tcW w:w="0" w:type="auto"/>
            <w:vAlign w:val="center"/>
            <w:hideMark/>
          </w:tcPr>
          <w:p w:rsidR="00745C9A" w:rsidRPr="00745C9A" w:rsidRDefault="00745C9A" w:rsidP="00745C9A">
            <w:r w:rsidRPr="00745C9A">
              <w:t xml:space="preserve">   INVSTDER </w:t>
            </w:r>
          </w:p>
        </w:tc>
        <w:tc>
          <w:tcPr>
            <w:tcW w:w="0" w:type="auto"/>
            <w:vAlign w:val="center"/>
            <w:hideMark/>
          </w:tcPr>
          <w:p w:rsidR="00745C9A" w:rsidRPr="00745C9A" w:rsidRDefault="00745C9A" w:rsidP="00745C9A">
            <w:r w:rsidRPr="00745C9A">
              <w:t xml:space="preserve">   INVSTDER </w:t>
            </w:r>
          </w:p>
        </w:tc>
      </w:tr>
      <w:tr w:rsidR="00745C9A" w:rsidRPr="00745C9A" w:rsidTr="00745C9A">
        <w:trPr>
          <w:tblCellSpacing w:w="15" w:type="dxa"/>
        </w:trPr>
        <w:tc>
          <w:tcPr>
            <w:tcW w:w="0" w:type="auto"/>
            <w:vAlign w:val="center"/>
            <w:hideMark/>
          </w:tcPr>
          <w:p w:rsidR="00745C9A" w:rsidRPr="00745C9A" w:rsidRDefault="00745C9A" w:rsidP="00745C9A">
            <w:r w:rsidRPr="00745C9A">
              <w:t xml:space="preserve">   INTRCPT2 </w:t>
            </w:r>
          </w:p>
        </w:tc>
        <w:tc>
          <w:tcPr>
            <w:tcW w:w="0" w:type="auto"/>
            <w:vAlign w:val="center"/>
            <w:hideMark/>
          </w:tcPr>
          <w:p w:rsidR="00745C9A" w:rsidRPr="00745C9A" w:rsidRDefault="00745C9A" w:rsidP="00745C9A">
            <w:r w:rsidRPr="00745C9A">
              <w:t xml:space="preserve">   OCCASION </w:t>
            </w:r>
          </w:p>
        </w:tc>
      </w:tr>
      <w:tr w:rsidR="00745C9A" w:rsidRPr="00745C9A" w:rsidTr="00745C9A">
        <w:trPr>
          <w:tblCellSpacing w:w="15" w:type="dxa"/>
        </w:trPr>
        <w:tc>
          <w:tcPr>
            <w:tcW w:w="0" w:type="auto"/>
            <w:vAlign w:val="center"/>
            <w:hideMark/>
          </w:tcPr>
          <w:p w:rsidR="00745C9A" w:rsidRPr="00745C9A" w:rsidRDefault="00745C9A" w:rsidP="00745C9A">
            <w:r w:rsidRPr="00745C9A">
              <w:t>   INTRCPT3,</w:t>
            </w:r>
            <w:r w:rsidRPr="00745C9A">
              <w:rPr>
                <w:i/>
                <w:iCs/>
              </w:rPr>
              <w:t>β</w:t>
            </w:r>
            <w:r w:rsidRPr="00745C9A">
              <w:rPr>
                <w:vertAlign w:val="subscript"/>
              </w:rPr>
              <w:t>100</w:t>
            </w:r>
          </w:p>
        </w:tc>
        <w:tc>
          <w:tcPr>
            <w:tcW w:w="0" w:type="auto"/>
            <w:vAlign w:val="center"/>
            <w:hideMark/>
          </w:tcPr>
          <w:p w:rsidR="00745C9A" w:rsidRPr="00745C9A" w:rsidRDefault="00745C9A" w:rsidP="00745C9A">
            <w:r w:rsidRPr="00745C9A">
              <w:t>   INTRCPT3,</w:t>
            </w:r>
            <w:r w:rsidRPr="00745C9A">
              <w:rPr>
                <w:i/>
                <w:iCs/>
              </w:rPr>
              <w:t>β</w:t>
            </w:r>
            <w:r w:rsidRPr="00745C9A">
              <w:rPr>
                <w:vertAlign w:val="subscript"/>
              </w:rPr>
              <w:t>110</w:t>
            </w:r>
          </w:p>
        </w:tc>
      </w:tr>
      <w:tr w:rsidR="00745C9A" w:rsidRPr="00745C9A" w:rsidTr="00745C9A">
        <w:trPr>
          <w:tblCellSpacing w:w="15" w:type="dxa"/>
        </w:trPr>
        <w:tc>
          <w:tcPr>
            <w:tcW w:w="0" w:type="auto"/>
            <w:vAlign w:val="center"/>
            <w:hideMark/>
          </w:tcPr>
          <w:p w:rsidR="00745C9A" w:rsidRPr="00745C9A" w:rsidRDefault="00745C9A" w:rsidP="00745C9A">
            <w:pPr>
              <w:jc w:val="right"/>
            </w:pPr>
            <w:r w:rsidRPr="00745C9A">
              <w:t>0.38380    </w:t>
            </w:r>
          </w:p>
        </w:tc>
        <w:tc>
          <w:tcPr>
            <w:tcW w:w="0" w:type="auto"/>
            <w:vAlign w:val="center"/>
            <w:hideMark/>
          </w:tcPr>
          <w:p w:rsidR="00745C9A" w:rsidRPr="00745C9A" w:rsidRDefault="00745C9A" w:rsidP="00745C9A">
            <w:pPr>
              <w:jc w:val="right"/>
            </w:pPr>
            <w:r w:rsidRPr="00745C9A">
              <w:t>-0.04951    </w:t>
            </w:r>
          </w:p>
        </w:tc>
      </w:tr>
      <w:tr w:rsidR="00745C9A" w:rsidRPr="00745C9A" w:rsidTr="00745C9A">
        <w:trPr>
          <w:tblCellSpacing w:w="15" w:type="dxa"/>
        </w:trPr>
        <w:tc>
          <w:tcPr>
            <w:tcW w:w="0" w:type="auto"/>
            <w:vAlign w:val="center"/>
            <w:hideMark/>
          </w:tcPr>
          <w:p w:rsidR="00745C9A" w:rsidRPr="00745C9A" w:rsidRDefault="00745C9A" w:rsidP="00745C9A">
            <w:pPr>
              <w:jc w:val="right"/>
            </w:pPr>
            <w:r w:rsidRPr="00745C9A">
              <w:t>-0.04951    </w:t>
            </w:r>
          </w:p>
        </w:tc>
        <w:tc>
          <w:tcPr>
            <w:tcW w:w="0" w:type="auto"/>
            <w:vAlign w:val="center"/>
            <w:hideMark/>
          </w:tcPr>
          <w:p w:rsidR="00745C9A" w:rsidRPr="00745C9A" w:rsidRDefault="00745C9A" w:rsidP="00745C9A">
            <w:pPr>
              <w:jc w:val="right"/>
            </w:pPr>
            <w:r w:rsidRPr="00745C9A">
              <w:t>0.04043    </w:t>
            </w:r>
          </w:p>
        </w:tc>
      </w:tr>
    </w:tbl>
    <w:p w:rsidR="00745C9A" w:rsidRPr="00745C9A" w:rsidRDefault="00745C9A" w:rsidP="00745C9A">
      <w:pPr>
        <w:rPr>
          <w:lang w:val="en"/>
        </w:rPr>
      </w:pPr>
      <w:r w:rsidRPr="00745C9A">
        <w:rPr>
          <w:lang w:val="en"/>
        </w:rPr>
        <w:br/>
        <w:t>τ</w:t>
      </w:r>
      <w:r w:rsidRPr="00745C9A">
        <w:rPr>
          <w:sz w:val="20"/>
          <w:szCs w:val="20"/>
          <w:vertAlign w:val="subscript"/>
          <w:lang w:val="en"/>
        </w:rPr>
        <w:t>β</w:t>
      </w:r>
      <w:r w:rsidRPr="00745C9A">
        <w:rPr>
          <w:lang w:val="en"/>
        </w:rPr>
        <w:t xml:space="preserve"> (as correlations)</w:t>
      </w:r>
    </w:p>
    <w:tbl>
      <w:tblPr>
        <w:tblW w:w="0" w:type="auto"/>
        <w:tblCellSpacing w:w="15" w:type="dxa"/>
        <w:tblCellMar>
          <w:left w:w="0" w:type="dxa"/>
          <w:right w:w="0" w:type="dxa"/>
        </w:tblCellMar>
        <w:tblLook w:val="04A0" w:firstRow="1" w:lastRow="0" w:firstColumn="1" w:lastColumn="0" w:noHBand="0" w:noVBand="1"/>
      </w:tblPr>
      <w:tblGrid>
        <w:gridCol w:w="4192"/>
        <w:gridCol w:w="770"/>
        <w:gridCol w:w="785"/>
      </w:tblGrid>
      <w:tr w:rsidR="00745C9A" w:rsidRPr="00745C9A" w:rsidTr="00745C9A">
        <w:trPr>
          <w:tblCellSpacing w:w="15" w:type="dxa"/>
        </w:trPr>
        <w:tc>
          <w:tcPr>
            <w:tcW w:w="0" w:type="auto"/>
            <w:vAlign w:val="center"/>
            <w:hideMark/>
          </w:tcPr>
          <w:p w:rsidR="00745C9A" w:rsidRPr="00745C9A" w:rsidRDefault="00745C9A" w:rsidP="00745C9A">
            <w:r w:rsidRPr="00745C9A">
              <w:t> INVSTDER/INTRCPT2/INTRCPT3,</w:t>
            </w:r>
            <w:r w:rsidRPr="00745C9A">
              <w:rPr>
                <w:i/>
                <w:iCs/>
              </w:rPr>
              <w:t>β</w:t>
            </w:r>
            <w:r w:rsidRPr="00745C9A">
              <w:rPr>
                <w:vertAlign w:val="subscript"/>
              </w:rPr>
              <w:t>100</w:t>
            </w:r>
          </w:p>
        </w:tc>
        <w:tc>
          <w:tcPr>
            <w:tcW w:w="0" w:type="auto"/>
            <w:vAlign w:val="center"/>
            <w:hideMark/>
          </w:tcPr>
          <w:p w:rsidR="00745C9A" w:rsidRPr="00745C9A" w:rsidRDefault="00745C9A" w:rsidP="00745C9A">
            <w:r w:rsidRPr="00745C9A">
              <w:t>   1.000</w:t>
            </w:r>
          </w:p>
        </w:tc>
        <w:tc>
          <w:tcPr>
            <w:tcW w:w="0" w:type="auto"/>
            <w:vAlign w:val="center"/>
            <w:hideMark/>
          </w:tcPr>
          <w:p w:rsidR="00745C9A" w:rsidRPr="00745C9A" w:rsidRDefault="00745C9A" w:rsidP="00745C9A">
            <w:r w:rsidRPr="00745C9A">
              <w:t>  </w:t>
            </w:r>
            <w:r w:rsidRPr="003F45FC">
              <w:rPr>
                <w:highlight w:val="yellow"/>
              </w:rPr>
              <w:t>-0.397</w:t>
            </w:r>
          </w:p>
        </w:tc>
      </w:tr>
      <w:tr w:rsidR="00745C9A" w:rsidRPr="00745C9A" w:rsidTr="00745C9A">
        <w:trPr>
          <w:tblCellSpacing w:w="15" w:type="dxa"/>
        </w:trPr>
        <w:tc>
          <w:tcPr>
            <w:tcW w:w="0" w:type="auto"/>
            <w:vAlign w:val="center"/>
            <w:hideMark/>
          </w:tcPr>
          <w:p w:rsidR="00745C9A" w:rsidRPr="00745C9A" w:rsidRDefault="00745C9A" w:rsidP="00745C9A">
            <w:r w:rsidRPr="00745C9A">
              <w:t> INVSTDER/OCCASION/INTRCPT3,</w:t>
            </w:r>
            <w:r w:rsidRPr="00745C9A">
              <w:rPr>
                <w:i/>
                <w:iCs/>
              </w:rPr>
              <w:t>β</w:t>
            </w:r>
            <w:r w:rsidRPr="00745C9A">
              <w:rPr>
                <w:vertAlign w:val="subscript"/>
              </w:rPr>
              <w:t>110</w:t>
            </w:r>
          </w:p>
        </w:tc>
        <w:tc>
          <w:tcPr>
            <w:tcW w:w="0" w:type="auto"/>
            <w:vAlign w:val="center"/>
            <w:hideMark/>
          </w:tcPr>
          <w:p w:rsidR="00745C9A" w:rsidRPr="00745C9A" w:rsidRDefault="00745C9A" w:rsidP="00745C9A">
            <w:r w:rsidRPr="00745C9A">
              <w:t>  -0.397</w:t>
            </w:r>
          </w:p>
        </w:tc>
        <w:tc>
          <w:tcPr>
            <w:tcW w:w="0" w:type="auto"/>
            <w:vAlign w:val="center"/>
            <w:hideMark/>
          </w:tcPr>
          <w:p w:rsidR="00745C9A" w:rsidRPr="00745C9A" w:rsidRDefault="00745C9A" w:rsidP="00745C9A">
            <w:r w:rsidRPr="00745C9A">
              <w:t>   1.000</w:t>
            </w:r>
          </w:p>
        </w:tc>
      </w:tr>
    </w:tbl>
    <w:p w:rsidR="00745C9A" w:rsidRPr="00745C9A" w:rsidRDefault="00745C9A" w:rsidP="00745C9A">
      <w:pPr>
        <w:rPr>
          <w:lang w:val="en"/>
        </w:rPr>
      </w:pPr>
    </w:p>
    <w:tbl>
      <w:tblPr>
        <w:tblW w:w="0" w:type="auto"/>
        <w:tblCellMar>
          <w:top w:w="45" w:type="dxa"/>
          <w:left w:w="45" w:type="dxa"/>
          <w:bottom w:w="45" w:type="dxa"/>
          <w:right w:w="45" w:type="dxa"/>
        </w:tblCellMar>
        <w:tblLook w:val="04A0" w:firstRow="1" w:lastRow="0" w:firstColumn="1" w:lastColumn="0" w:noHBand="0" w:noVBand="1"/>
      </w:tblPr>
      <w:tblGrid>
        <w:gridCol w:w="3883"/>
        <w:gridCol w:w="2209"/>
      </w:tblGrid>
      <w:tr w:rsidR="00745C9A" w:rsidRPr="00745C9A" w:rsidTr="00745C9A">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r w:rsidRPr="00745C9A">
              <w:t>Random level-3 coefficient</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r w:rsidRPr="00745C9A">
              <w:t>  Reliability estimate</w:t>
            </w:r>
          </w:p>
        </w:tc>
      </w:tr>
      <w:tr w:rsidR="00745C9A" w:rsidRPr="00745C9A" w:rsidTr="00745C9A">
        <w:tc>
          <w:tcPr>
            <w:tcW w:w="0" w:type="auto"/>
            <w:tcBorders>
              <w:top w:val="nil"/>
              <w:left w:val="nil"/>
              <w:bottom w:val="nil"/>
              <w:right w:val="nil"/>
            </w:tcBorders>
            <w:tcMar>
              <w:top w:w="0" w:type="dxa"/>
              <w:left w:w="108" w:type="dxa"/>
              <w:bottom w:w="0" w:type="dxa"/>
              <w:right w:w="108" w:type="dxa"/>
            </w:tcMar>
            <w:vAlign w:val="center"/>
            <w:hideMark/>
          </w:tcPr>
          <w:p w:rsidR="00745C9A" w:rsidRPr="00745C9A" w:rsidRDefault="00745C9A" w:rsidP="00745C9A">
            <w:r w:rsidRPr="00745C9A">
              <w:t>INVSTDER/INTRCPT2/INTRCPT3</w:t>
            </w:r>
          </w:p>
        </w:tc>
        <w:tc>
          <w:tcPr>
            <w:tcW w:w="0" w:type="auto"/>
            <w:tcBorders>
              <w:top w:val="nil"/>
              <w:left w:val="nil"/>
              <w:bottom w:val="nil"/>
              <w:right w:val="nil"/>
            </w:tcBorders>
            <w:tcMar>
              <w:top w:w="0" w:type="dxa"/>
              <w:left w:w="108" w:type="dxa"/>
              <w:bottom w:w="0" w:type="dxa"/>
              <w:right w:w="108" w:type="dxa"/>
            </w:tcMar>
            <w:vAlign w:val="center"/>
            <w:hideMark/>
          </w:tcPr>
          <w:p w:rsidR="00745C9A" w:rsidRPr="00745C9A" w:rsidRDefault="00745C9A" w:rsidP="00745C9A">
            <w:pPr>
              <w:jc w:val="center"/>
            </w:pPr>
            <w:r w:rsidRPr="00745C9A">
              <w:t>0.772</w:t>
            </w:r>
          </w:p>
        </w:tc>
      </w:tr>
      <w:tr w:rsidR="00745C9A" w:rsidRPr="00745C9A" w:rsidTr="00745C9A">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r w:rsidRPr="00745C9A">
              <w:t>INVSTDER/OCCASION/INTRCPT3</w:t>
            </w:r>
          </w:p>
        </w:tc>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center"/>
            </w:pPr>
            <w:r w:rsidRPr="00745C9A">
              <w:t>0.965</w:t>
            </w:r>
          </w:p>
        </w:tc>
      </w:tr>
    </w:tbl>
    <w:p w:rsidR="00745C9A" w:rsidRPr="00745C9A" w:rsidRDefault="00745C9A" w:rsidP="003F45FC">
      <w:pPr>
        <w:spacing w:after="240"/>
        <w:rPr>
          <w:b/>
          <w:bCs/>
          <w:lang w:val="en"/>
        </w:rPr>
      </w:pPr>
      <w:r w:rsidRPr="00745C9A">
        <w:rPr>
          <w:lang w:val="en"/>
        </w:rPr>
        <w:br/>
      </w:r>
      <w:r w:rsidRPr="00745C9A">
        <w:rPr>
          <w:b/>
          <w:bCs/>
          <w:lang w:val="en"/>
        </w:rPr>
        <w:t>Final estimation of fixed effects</w:t>
      </w:r>
    </w:p>
    <w:tbl>
      <w:tblPr>
        <w:tblW w:w="0" w:type="auto"/>
        <w:tblCellMar>
          <w:top w:w="45" w:type="dxa"/>
          <w:left w:w="45" w:type="dxa"/>
          <w:bottom w:w="45" w:type="dxa"/>
          <w:right w:w="45" w:type="dxa"/>
        </w:tblCellMar>
        <w:tblLook w:val="04A0" w:firstRow="1" w:lastRow="0" w:firstColumn="1" w:lastColumn="0" w:noHBand="0" w:noVBand="1"/>
      </w:tblPr>
      <w:tblGrid>
        <w:gridCol w:w="2530"/>
        <w:gridCol w:w="1356"/>
        <w:gridCol w:w="1130"/>
        <w:gridCol w:w="863"/>
        <w:gridCol w:w="1070"/>
        <w:gridCol w:w="996"/>
      </w:tblGrid>
      <w:tr w:rsidR="00745C9A" w:rsidRPr="00745C9A" w:rsidTr="00745C9A">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r w:rsidRPr="00745C9A">
              <w:t>Fixed Effect</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t> Coefficient</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t> Standard</w:t>
            </w:r>
            <w:r w:rsidRPr="00745C9A">
              <w:br/>
              <w:t>error</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t> </w:t>
            </w:r>
            <w:r w:rsidRPr="00745C9A">
              <w:rPr>
                <w:i/>
                <w:iCs/>
              </w:rPr>
              <w:t>t</w:t>
            </w:r>
            <w:r w:rsidRPr="00745C9A">
              <w:t>-ratio</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t> Approx.</w:t>
            </w:r>
            <w:r w:rsidRPr="00745C9A">
              <w:br/>
            </w:r>
            <w:r w:rsidRPr="00745C9A">
              <w:rPr>
                <w:i/>
                <w:iCs/>
              </w:rPr>
              <w:t>d.f.</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t> </w:t>
            </w:r>
            <w:r w:rsidRPr="00745C9A">
              <w:rPr>
                <w:i/>
                <w:iCs/>
              </w:rPr>
              <w:t>p</w:t>
            </w:r>
            <w:r w:rsidRPr="00745C9A">
              <w:t>-value</w:t>
            </w:r>
          </w:p>
        </w:tc>
      </w:tr>
      <w:tr w:rsidR="00745C9A" w:rsidRPr="00745C9A" w:rsidTr="00745C9A">
        <w:tc>
          <w:tcPr>
            <w:tcW w:w="0" w:type="auto"/>
            <w:tcBorders>
              <w:top w:val="nil"/>
              <w:left w:val="nil"/>
              <w:bottom w:val="nil"/>
              <w:right w:val="nil"/>
            </w:tcBorders>
            <w:tcMar>
              <w:top w:w="0" w:type="dxa"/>
              <w:left w:w="108" w:type="dxa"/>
              <w:bottom w:w="0" w:type="dxa"/>
              <w:right w:w="108" w:type="dxa"/>
            </w:tcMar>
            <w:vAlign w:val="center"/>
            <w:hideMark/>
          </w:tcPr>
          <w:p w:rsidR="00745C9A" w:rsidRPr="00745C9A" w:rsidRDefault="00745C9A" w:rsidP="00745C9A">
            <w:r w:rsidRPr="00745C9A">
              <w:t xml:space="preserve"> For INVSTDER, </w:t>
            </w:r>
            <w:r w:rsidRPr="00745C9A">
              <w:rPr>
                <w:i/>
                <w:iCs/>
              </w:rPr>
              <w:t>ψ</w:t>
            </w:r>
            <w:r w:rsidRPr="00745C9A">
              <w:rPr>
                <w:sz w:val="20"/>
                <w:szCs w:val="20"/>
                <w:vertAlign w:val="subscript"/>
              </w:rPr>
              <w:t>1</w:t>
            </w:r>
            <w:r w:rsidRPr="00745C9A">
              <w:br/>
              <w:t xml:space="preserve">   For INTRCPT2, </w:t>
            </w:r>
            <w:r w:rsidRPr="00745C9A">
              <w:rPr>
                <w:i/>
                <w:iCs/>
              </w:rPr>
              <w:t>π</w:t>
            </w:r>
            <w:r w:rsidRPr="00745C9A">
              <w:rPr>
                <w:sz w:val="20"/>
                <w:szCs w:val="20"/>
                <w:vertAlign w:val="subscript"/>
              </w:rPr>
              <w:t>1 0</w:t>
            </w:r>
            <w:r w:rsidRPr="00745C9A">
              <w:br/>
              <w:t xml:space="preserve">     For INTRCPT3, </w:t>
            </w:r>
            <w:r w:rsidRPr="00745C9A">
              <w:rPr>
                <w:i/>
                <w:iCs/>
              </w:rPr>
              <w:t>β</w:t>
            </w:r>
            <w:r w:rsidRPr="00745C9A">
              <w:rPr>
                <w:sz w:val="20"/>
                <w:szCs w:val="20"/>
                <w:vertAlign w:val="subscript"/>
              </w:rPr>
              <w:t>1 0 0</w:t>
            </w:r>
            <w:r w:rsidRPr="00745C9A">
              <w:br/>
              <w:t xml:space="preserve">        INTRCPT4, </w:t>
            </w:r>
            <w:r w:rsidRPr="00745C9A">
              <w:rPr>
                <w:i/>
                <w:iCs/>
              </w:rPr>
              <w:t>γ</w:t>
            </w:r>
            <w:r w:rsidRPr="00745C9A">
              <w:rPr>
                <w:sz w:val="20"/>
                <w:szCs w:val="20"/>
                <w:vertAlign w:val="subscript"/>
              </w:rPr>
              <w:t>1 0 0 0</w:t>
            </w:r>
          </w:p>
        </w:tc>
        <w:tc>
          <w:tcPr>
            <w:tcW w:w="0" w:type="auto"/>
            <w:tcBorders>
              <w:top w:val="nil"/>
              <w:left w:val="nil"/>
              <w:bottom w:val="nil"/>
              <w:right w:val="nil"/>
            </w:tcBorders>
            <w:tcMar>
              <w:top w:w="0" w:type="dxa"/>
              <w:left w:w="108" w:type="dxa"/>
              <w:bottom w:w="0" w:type="dxa"/>
              <w:right w:w="108" w:type="dxa"/>
            </w:tcMar>
            <w:vAlign w:val="bottom"/>
            <w:hideMark/>
          </w:tcPr>
          <w:p w:rsidR="00745C9A" w:rsidRPr="00745C9A" w:rsidRDefault="00745C9A" w:rsidP="00745C9A">
            <w:pPr>
              <w:jc w:val="right"/>
            </w:pPr>
            <w:r w:rsidRPr="00745C9A">
              <w:t>0.073155</w:t>
            </w:r>
          </w:p>
        </w:tc>
        <w:tc>
          <w:tcPr>
            <w:tcW w:w="0" w:type="auto"/>
            <w:tcBorders>
              <w:top w:val="nil"/>
              <w:left w:val="nil"/>
              <w:bottom w:val="nil"/>
              <w:right w:val="nil"/>
            </w:tcBorders>
            <w:tcMar>
              <w:top w:w="0" w:type="dxa"/>
              <w:left w:w="108" w:type="dxa"/>
              <w:bottom w:w="0" w:type="dxa"/>
              <w:right w:w="108" w:type="dxa"/>
            </w:tcMar>
            <w:vAlign w:val="bottom"/>
            <w:hideMark/>
          </w:tcPr>
          <w:p w:rsidR="00745C9A" w:rsidRPr="00745C9A" w:rsidRDefault="00745C9A" w:rsidP="00745C9A">
            <w:pPr>
              <w:jc w:val="right"/>
            </w:pPr>
            <w:r w:rsidRPr="00745C9A">
              <w:t>0.170889</w:t>
            </w:r>
          </w:p>
        </w:tc>
        <w:tc>
          <w:tcPr>
            <w:tcW w:w="0" w:type="auto"/>
            <w:tcBorders>
              <w:top w:val="nil"/>
              <w:left w:val="nil"/>
              <w:bottom w:val="nil"/>
              <w:right w:val="nil"/>
            </w:tcBorders>
            <w:tcMar>
              <w:top w:w="0" w:type="dxa"/>
              <w:left w:w="108" w:type="dxa"/>
              <w:bottom w:w="0" w:type="dxa"/>
              <w:right w:w="108" w:type="dxa"/>
            </w:tcMar>
            <w:vAlign w:val="bottom"/>
            <w:hideMark/>
          </w:tcPr>
          <w:p w:rsidR="00745C9A" w:rsidRPr="00745C9A" w:rsidRDefault="00745C9A" w:rsidP="00745C9A">
            <w:pPr>
              <w:jc w:val="right"/>
            </w:pPr>
            <w:r w:rsidRPr="00745C9A">
              <w:t>0.428</w:t>
            </w:r>
          </w:p>
        </w:tc>
        <w:tc>
          <w:tcPr>
            <w:tcW w:w="0" w:type="auto"/>
            <w:tcBorders>
              <w:top w:val="nil"/>
              <w:left w:val="nil"/>
              <w:bottom w:val="nil"/>
              <w:right w:val="nil"/>
            </w:tcBorders>
            <w:tcMar>
              <w:top w:w="0" w:type="dxa"/>
              <w:left w:w="108" w:type="dxa"/>
              <w:bottom w:w="0" w:type="dxa"/>
              <w:right w:w="108" w:type="dxa"/>
            </w:tcMar>
            <w:vAlign w:val="bottom"/>
            <w:hideMark/>
          </w:tcPr>
          <w:p w:rsidR="00745C9A" w:rsidRPr="00745C9A" w:rsidRDefault="00745C9A" w:rsidP="00745C9A">
            <w:pPr>
              <w:jc w:val="right"/>
            </w:pPr>
            <w:r w:rsidRPr="00745C9A">
              <w:t>32</w:t>
            </w:r>
          </w:p>
        </w:tc>
        <w:tc>
          <w:tcPr>
            <w:tcW w:w="0" w:type="auto"/>
            <w:tcBorders>
              <w:top w:val="nil"/>
              <w:left w:val="nil"/>
              <w:bottom w:val="nil"/>
              <w:right w:val="nil"/>
            </w:tcBorders>
            <w:tcMar>
              <w:top w:w="0" w:type="dxa"/>
              <w:left w:w="108" w:type="dxa"/>
              <w:bottom w:w="0" w:type="dxa"/>
              <w:right w:w="108" w:type="dxa"/>
            </w:tcMar>
            <w:vAlign w:val="bottom"/>
            <w:hideMark/>
          </w:tcPr>
          <w:p w:rsidR="00745C9A" w:rsidRPr="00745C9A" w:rsidRDefault="00745C9A" w:rsidP="00745C9A">
            <w:pPr>
              <w:jc w:val="right"/>
            </w:pPr>
            <w:r w:rsidRPr="00745C9A">
              <w:t>0.671</w:t>
            </w:r>
          </w:p>
        </w:tc>
      </w:tr>
      <w:tr w:rsidR="00745C9A" w:rsidRPr="00745C9A" w:rsidTr="00745C9A">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r w:rsidRPr="00745C9A">
              <w:t xml:space="preserve">   For OCCASION, </w:t>
            </w:r>
            <w:r w:rsidRPr="00745C9A">
              <w:rPr>
                <w:i/>
                <w:iCs/>
              </w:rPr>
              <w:t>π</w:t>
            </w:r>
            <w:r w:rsidRPr="00745C9A">
              <w:rPr>
                <w:sz w:val="20"/>
                <w:szCs w:val="20"/>
                <w:vertAlign w:val="subscript"/>
              </w:rPr>
              <w:t>1 1</w:t>
            </w:r>
            <w:r w:rsidRPr="00745C9A">
              <w:br/>
              <w:t xml:space="preserve">     For INTRCPT3, </w:t>
            </w:r>
            <w:r w:rsidRPr="00745C9A">
              <w:rPr>
                <w:i/>
                <w:iCs/>
              </w:rPr>
              <w:t>β</w:t>
            </w:r>
            <w:r w:rsidRPr="00745C9A">
              <w:rPr>
                <w:sz w:val="20"/>
                <w:szCs w:val="20"/>
                <w:vertAlign w:val="subscript"/>
              </w:rPr>
              <w:t>1 1 0</w:t>
            </w:r>
            <w:r w:rsidRPr="00745C9A">
              <w:br/>
              <w:t xml:space="preserve">        INTRCPT4, </w:t>
            </w:r>
            <w:r w:rsidRPr="00745C9A">
              <w:rPr>
                <w:i/>
                <w:iCs/>
              </w:rPr>
              <w:t>γ</w:t>
            </w:r>
            <w:r w:rsidRPr="00745C9A">
              <w:rPr>
                <w:sz w:val="20"/>
                <w:szCs w:val="20"/>
                <w:vertAlign w:val="subscript"/>
              </w:rPr>
              <w:t>1 1 0 0</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745C9A" w:rsidRPr="003F45FC" w:rsidRDefault="00745C9A" w:rsidP="00745C9A">
            <w:pPr>
              <w:jc w:val="right"/>
              <w:rPr>
                <w:highlight w:val="yellow"/>
              </w:rPr>
            </w:pPr>
            <w:r w:rsidRPr="003F45FC">
              <w:rPr>
                <w:highlight w:val="yellow"/>
              </w:rPr>
              <w:t>0.188121</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745C9A" w:rsidRPr="003F45FC" w:rsidRDefault="00745C9A" w:rsidP="00745C9A">
            <w:pPr>
              <w:jc w:val="right"/>
              <w:rPr>
                <w:highlight w:val="yellow"/>
              </w:rPr>
            </w:pPr>
            <w:r w:rsidRPr="003F45FC">
              <w:rPr>
                <w:highlight w:val="yellow"/>
              </w:rPr>
              <w:t>0.049635</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745C9A" w:rsidRPr="003F45FC" w:rsidRDefault="00745C9A" w:rsidP="00745C9A">
            <w:pPr>
              <w:jc w:val="right"/>
              <w:rPr>
                <w:highlight w:val="yellow"/>
              </w:rPr>
            </w:pPr>
            <w:r w:rsidRPr="003F45FC">
              <w:rPr>
                <w:highlight w:val="yellow"/>
              </w:rPr>
              <w:t>3.790</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745C9A" w:rsidRPr="003F45FC" w:rsidRDefault="00745C9A" w:rsidP="00745C9A">
            <w:pPr>
              <w:jc w:val="right"/>
              <w:rPr>
                <w:highlight w:val="yellow"/>
              </w:rPr>
            </w:pPr>
            <w:r w:rsidRPr="003F45FC">
              <w:rPr>
                <w:highlight w:val="yellow"/>
              </w:rPr>
              <w:t>32</w:t>
            </w:r>
          </w:p>
        </w:tc>
        <w:tc>
          <w:tcPr>
            <w:tcW w:w="0" w:type="auto"/>
            <w:tcBorders>
              <w:top w:val="nil"/>
              <w:left w:val="nil"/>
              <w:bottom w:val="single" w:sz="12" w:space="0" w:color="auto"/>
              <w:right w:val="nil"/>
            </w:tcBorders>
            <w:tcMar>
              <w:top w:w="0" w:type="dxa"/>
              <w:left w:w="108" w:type="dxa"/>
              <w:bottom w:w="0" w:type="dxa"/>
              <w:right w:w="108" w:type="dxa"/>
            </w:tcMar>
            <w:vAlign w:val="bottom"/>
            <w:hideMark/>
          </w:tcPr>
          <w:p w:rsidR="00745C9A" w:rsidRPr="003F45FC" w:rsidRDefault="00745C9A" w:rsidP="00745C9A">
            <w:pPr>
              <w:jc w:val="right"/>
              <w:rPr>
                <w:highlight w:val="yellow"/>
              </w:rPr>
            </w:pPr>
            <w:r w:rsidRPr="003F45FC">
              <w:rPr>
                <w:highlight w:val="yellow"/>
              </w:rPr>
              <w:t>&lt;0.001</w:t>
            </w:r>
          </w:p>
        </w:tc>
      </w:tr>
    </w:tbl>
    <w:p w:rsidR="00745C9A" w:rsidRPr="00745C9A" w:rsidRDefault="00745C9A" w:rsidP="00745C9A">
      <w:pPr>
        <w:spacing w:before="100" w:beforeAutospacing="1" w:after="100" w:afterAutospacing="1"/>
        <w:outlineLvl w:val="3"/>
        <w:rPr>
          <w:b/>
          <w:bCs/>
          <w:lang w:val="en"/>
        </w:rPr>
      </w:pPr>
      <w:r w:rsidRPr="00745C9A">
        <w:rPr>
          <w:b/>
          <w:bCs/>
          <w:lang w:val="en"/>
        </w:rPr>
        <w:t>Final estimation of level-1 and level-2 variance components</w:t>
      </w:r>
    </w:p>
    <w:tbl>
      <w:tblPr>
        <w:tblW w:w="0" w:type="auto"/>
        <w:tblCellMar>
          <w:top w:w="45" w:type="dxa"/>
          <w:left w:w="45" w:type="dxa"/>
          <w:bottom w:w="45" w:type="dxa"/>
          <w:right w:w="45" w:type="dxa"/>
        </w:tblCellMar>
        <w:tblLook w:val="04A0" w:firstRow="1" w:lastRow="0" w:firstColumn="1" w:lastColumn="0" w:noHBand="0" w:noVBand="1"/>
      </w:tblPr>
      <w:tblGrid>
        <w:gridCol w:w="1755"/>
        <w:gridCol w:w="1223"/>
        <w:gridCol w:w="1396"/>
        <w:gridCol w:w="696"/>
        <w:gridCol w:w="1356"/>
        <w:gridCol w:w="936"/>
      </w:tblGrid>
      <w:tr w:rsidR="00745C9A" w:rsidRPr="00745C9A" w:rsidTr="00745C9A">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r w:rsidRPr="00745C9A">
              <w:t>Random Effect</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t>Standard</w:t>
            </w:r>
            <w:r w:rsidRPr="00745C9A">
              <w:br/>
              <w:t> Deviation</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t>Variance</w:t>
            </w:r>
            <w:r w:rsidRPr="00745C9A">
              <w:br/>
              <w:t> Component</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t>  </w:t>
            </w:r>
            <w:r w:rsidRPr="00745C9A">
              <w:rPr>
                <w:i/>
                <w:iCs/>
              </w:rPr>
              <w:t>d.f.</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center"/>
            </w:pPr>
            <w:r w:rsidRPr="00745C9A">
              <w:t>χ</w:t>
            </w:r>
            <w:r w:rsidRPr="00745C9A">
              <w:rPr>
                <w:sz w:val="20"/>
                <w:szCs w:val="20"/>
                <w:vertAlign w:val="superscript"/>
              </w:rPr>
              <w:t>2</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rPr>
                <w:i/>
                <w:iCs/>
              </w:rPr>
              <w:t>p</w:t>
            </w:r>
            <w:r w:rsidRPr="00745C9A">
              <w:t>-value</w:t>
            </w:r>
          </w:p>
        </w:tc>
      </w:tr>
      <w:tr w:rsidR="00745C9A" w:rsidRPr="00745C9A" w:rsidTr="00745C9A">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lastRenderedPageBreak/>
              <w:t>INVSTDER,  </w:t>
            </w:r>
            <w:r w:rsidRPr="00745C9A">
              <w:rPr>
                <w:i/>
                <w:iCs/>
              </w:rPr>
              <w:t>e</w:t>
            </w:r>
            <w:r w:rsidRPr="00745C9A">
              <w:rPr>
                <w:sz w:val="20"/>
                <w:szCs w:val="20"/>
                <w:vertAlign w:val="subscript"/>
              </w:rPr>
              <w:t xml:space="preserve">1 </w:t>
            </w:r>
          </w:p>
        </w:tc>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t>0.61035</w:t>
            </w:r>
          </w:p>
        </w:tc>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t>0.37252</w:t>
            </w:r>
          </w:p>
        </w:tc>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t>1079</w:t>
            </w:r>
          </w:p>
        </w:tc>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t>5369.65506</w:t>
            </w:r>
          </w:p>
        </w:tc>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t>&lt;0.001</w:t>
            </w:r>
          </w:p>
        </w:tc>
      </w:tr>
    </w:tbl>
    <w:p w:rsidR="00745C9A" w:rsidRPr="00745C9A" w:rsidRDefault="00745C9A" w:rsidP="00745C9A">
      <w:pPr>
        <w:rPr>
          <w:lang w:val="en"/>
        </w:rPr>
      </w:pPr>
      <w:r w:rsidRPr="00745C9A">
        <w:rPr>
          <w:lang w:val="en"/>
        </w:rPr>
        <w:t>Note: The chi-square statistics reported above are based on only 1312 of 1317</w:t>
      </w:r>
      <w:r w:rsidR="003F45FC">
        <w:rPr>
          <w:lang w:val="en"/>
        </w:rPr>
        <w:t xml:space="preserve"> </w:t>
      </w:r>
      <w:r w:rsidRPr="00745C9A">
        <w:rPr>
          <w:lang w:val="en"/>
        </w:rPr>
        <w:t>units that had sufficient data for computation. Fixed effects and variance</w:t>
      </w:r>
      <w:r w:rsidR="003F45FC">
        <w:rPr>
          <w:lang w:val="en"/>
        </w:rPr>
        <w:t xml:space="preserve"> </w:t>
      </w:r>
      <w:r w:rsidRPr="00745C9A">
        <w:rPr>
          <w:lang w:val="en"/>
        </w:rPr>
        <w:t>components are based on all the data.</w:t>
      </w:r>
    </w:p>
    <w:p w:rsidR="00745C9A" w:rsidRPr="00745C9A" w:rsidRDefault="00745C9A" w:rsidP="00745C9A">
      <w:pPr>
        <w:spacing w:before="100" w:beforeAutospacing="1" w:after="100" w:afterAutospacing="1"/>
        <w:outlineLvl w:val="3"/>
        <w:rPr>
          <w:b/>
          <w:bCs/>
          <w:lang w:val="en"/>
        </w:rPr>
      </w:pPr>
      <w:r w:rsidRPr="00745C9A">
        <w:rPr>
          <w:b/>
          <w:bCs/>
          <w:lang w:val="en"/>
        </w:rPr>
        <w:t>Final estimation of level-3 variance components</w:t>
      </w:r>
    </w:p>
    <w:tbl>
      <w:tblPr>
        <w:tblW w:w="0" w:type="auto"/>
        <w:tblCellMar>
          <w:top w:w="45" w:type="dxa"/>
          <w:left w:w="45" w:type="dxa"/>
          <w:bottom w:w="45" w:type="dxa"/>
          <w:right w:w="45" w:type="dxa"/>
        </w:tblCellMar>
        <w:tblLook w:val="04A0" w:firstRow="1" w:lastRow="0" w:firstColumn="1" w:lastColumn="0" w:noHBand="0" w:noVBand="1"/>
      </w:tblPr>
      <w:tblGrid>
        <w:gridCol w:w="2980"/>
        <w:gridCol w:w="1223"/>
        <w:gridCol w:w="1396"/>
        <w:gridCol w:w="643"/>
        <w:gridCol w:w="1236"/>
        <w:gridCol w:w="936"/>
      </w:tblGrid>
      <w:tr w:rsidR="00745C9A" w:rsidRPr="00745C9A" w:rsidTr="00745C9A">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r w:rsidRPr="00745C9A">
              <w:t>Random Effect</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t>Standard</w:t>
            </w:r>
            <w:r w:rsidRPr="00745C9A">
              <w:br/>
              <w:t> Deviation</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t>Variance</w:t>
            </w:r>
            <w:r w:rsidRPr="00745C9A">
              <w:br/>
              <w:t> Component</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t>  </w:t>
            </w:r>
            <w:r w:rsidRPr="00745C9A">
              <w:rPr>
                <w:i/>
                <w:iCs/>
              </w:rPr>
              <w:t>d.f.</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center"/>
            </w:pPr>
            <w:r w:rsidRPr="00745C9A">
              <w:t>χ</w:t>
            </w:r>
            <w:r w:rsidRPr="00745C9A">
              <w:rPr>
                <w:sz w:val="20"/>
                <w:szCs w:val="20"/>
                <w:vertAlign w:val="superscript"/>
              </w:rPr>
              <w:t>2</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rPr>
                <w:i/>
                <w:iCs/>
              </w:rPr>
              <w:t>p</w:t>
            </w:r>
            <w:r w:rsidRPr="00745C9A">
              <w:t>-value</w:t>
            </w:r>
          </w:p>
        </w:tc>
      </w:tr>
      <w:tr w:rsidR="00745C9A" w:rsidRPr="00745C9A" w:rsidTr="00745C9A">
        <w:tc>
          <w:tcPr>
            <w:tcW w:w="0" w:type="auto"/>
            <w:tcBorders>
              <w:top w:val="nil"/>
              <w:left w:val="nil"/>
              <w:bottom w:val="nil"/>
              <w:right w:val="nil"/>
            </w:tcBorders>
            <w:tcMar>
              <w:top w:w="0" w:type="dxa"/>
              <w:left w:w="108" w:type="dxa"/>
              <w:bottom w:w="0" w:type="dxa"/>
              <w:right w:w="108" w:type="dxa"/>
            </w:tcMar>
            <w:vAlign w:val="center"/>
            <w:hideMark/>
          </w:tcPr>
          <w:p w:rsidR="00745C9A" w:rsidRPr="00745C9A" w:rsidRDefault="00745C9A" w:rsidP="00745C9A">
            <w:pPr>
              <w:jc w:val="right"/>
            </w:pPr>
            <w:r w:rsidRPr="00745C9A">
              <w:t>INVSTDER/INTRCPT2,</w:t>
            </w:r>
            <w:r w:rsidRPr="00745C9A">
              <w:rPr>
                <w:i/>
                <w:iCs/>
              </w:rPr>
              <w:t>r</w:t>
            </w:r>
            <w:r w:rsidRPr="00745C9A">
              <w:rPr>
                <w:sz w:val="20"/>
                <w:szCs w:val="20"/>
                <w:vertAlign w:val="subscript"/>
              </w:rPr>
              <w:t xml:space="preserve">10 </w:t>
            </w:r>
          </w:p>
        </w:tc>
        <w:tc>
          <w:tcPr>
            <w:tcW w:w="0" w:type="auto"/>
            <w:tcBorders>
              <w:top w:val="nil"/>
              <w:left w:val="nil"/>
              <w:bottom w:val="nil"/>
              <w:right w:val="nil"/>
            </w:tcBorders>
            <w:tcMar>
              <w:top w:w="0" w:type="dxa"/>
              <w:left w:w="108" w:type="dxa"/>
              <w:bottom w:w="0" w:type="dxa"/>
              <w:right w:w="108" w:type="dxa"/>
            </w:tcMar>
            <w:vAlign w:val="center"/>
            <w:hideMark/>
          </w:tcPr>
          <w:p w:rsidR="00745C9A" w:rsidRPr="00745C9A" w:rsidRDefault="00745C9A" w:rsidP="00745C9A">
            <w:pPr>
              <w:jc w:val="right"/>
            </w:pPr>
            <w:r w:rsidRPr="00745C9A">
              <w:t>0.99335</w:t>
            </w:r>
          </w:p>
        </w:tc>
        <w:tc>
          <w:tcPr>
            <w:tcW w:w="0" w:type="auto"/>
            <w:tcBorders>
              <w:top w:val="nil"/>
              <w:left w:val="nil"/>
              <w:bottom w:val="nil"/>
              <w:right w:val="nil"/>
            </w:tcBorders>
            <w:tcMar>
              <w:top w:w="0" w:type="dxa"/>
              <w:left w:w="108" w:type="dxa"/>
              <w:bottom w:w="0" w:type="dxa"/>
              <w:right w:w="108" w:type="dxa"/>
            </w:tcMar>
            <w:vAlign w:val="center"/>
            <w:hideMark/>
          </w:tcPr>
          <w:p w:rsidR="00745C9A" w:rsidRPr="00745C9A" w:rsidRDefault="00745C9A" w:rsidP="00745C9A">
            <w:pPr>
              <w:jc w:val="right"/>
            </w:pPr>
            <w:r w:rsidRPr="00745C9A">
              <w:t>0.98674</w:t>
            </w:r>
          </w:p>
        </w:tc>
        <w:tc>
          <w:tcPr>
            <w:tcW w:w="0" w:type="auto"/>
            <w:tcBorders>
              <w:top w:val="nil"/>
              <w:left w:val="nil"/>
              <w:bottom w:val="nil"/>
              <w:right w:val="nil"/>
            </w:tcBorders>
            <w:tcMar>
              <w:top w:w="0" w:type="dxa"/>
              <w:left w:w="108" w:type="dxa"/>
              <w:bottom w:w="0" w:type="dxa"/>
              <w:right w:w="108" w:type="dxa"/>
            </w:tcMar>
            <w:vAlign w:val="center"/>
            <w:hideMark/>
          </w:tcPr>
          <w:p w:rsidR="00745C9A" w:rsidRPr="00745C9A" w:rsidRDefault="00745C9A" w:rsidP="00745C9A">
            <w:pPr>
              <w:jc w:val="right"/>
            </w:pPr>
            <w:r w:rsidRPr="00745C9A">
              <w:t>196</w:t>
            </w:r>
          </w:p>
        </w:tc>
        <w:tc>
          <w:tcPr>
            <w:tcW w:w="0" w:type="auto"/>
            <w:tcBorders>
              <w:top w:val="nil"/>
              <w:left w:val="nil"/>
              <w:bottom w:val="nil"/>
              <w:right w:val="nil"/>
            </w:tcBorders>
            <w:tcMar>
              <w:top w:w="0" w:type="dxa"/>
              <w:left w:w="108" w:type="dxa"/>
              <w:bottom w:w="0" w:type="dxa"/>
              <w:right w:w="108" w:type="dxa"/>
            </w:tcMar>
            <w:vAlign w:val="center"/>
            <w:hideMark/>
          </w:tcPr>
          <w:p w:rsidR="00745C9A" w:rsidRPr="00745C9A" w:rsidRDefault="00745C9A" w:rsidP="00745C9A">
            <w:pPr>
              <w:jc w:val="right"/>
            </w:pPr>
            <w:r w:rsidRPr="00745C9A">
              <w:t>653.14641</w:t>
            </w:r>
          </w:p>
        </w:tc>
        <w:tc>
          <w:tcPr>
            <w:tcW w:w="0" w:type="auto"/>
            <w:tcBorders>
              <w:top w:val="nil"/>
              <w:left w:val="nil"/>
              <w:bottom w:val="nil"/>
              <w:right w:val="nil"/>
            </w:tcBorders>
            <w:tcMar>
              <w:top w:w="0" w:type="dxa"/>
              <w:left w:w="108" w:type="dxa"/>
              <w:bottom w:w="0" w:type="dxa"/>
              <w:right w:w="108" w:type="dxa"/>
            </w:tcMar>
            <w:vAlign w:val="center"/>
            <w:hideMark/>
          </w:tcPr>
          <w:p w:rsidR="00745C9A" w:rsidRPr="00745C9A" w:rsidRDefault="00745C9A" w:rsidP="00745C9A">
            <w:pPr>
              <w:jc w:val="right"/>
            </w:pPr>
            <w:r w:rsidRPr="00745C9A">
              <w:t>&lt;0.001</w:t>
            </w:r>
          </w:p>
        </w:tc>
      </w:tr>
      <w:tr w:rsidR="00745C9A" w:rsidRPr="00745C9A" w:rsidTr="00745C9A">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t>INVSTDER/OCCASION,</w:t>
            </w:r>
            <w:r w:rsidRPr="00745C9A">
              <w:rPr>
                <w:i/>
                <w:iCs/>
              </w:rPr>
              <w:t>r</w:t>
            </w:r>
            <w:r w:rsidRPr="00745C9A">
              <w:rPr>
                <w:sz w:val="20"/>
                <w:szCs w:val="20"/>
                <w:vertAlign w:val="subscript"/>
              </w:rPr>
              <w:t xml:space="preserve">11 </w:t>
            </w:r>
          </w:p>
        </w:tc>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t>0.03131</w:t>
            </w:r>
          </w:p>
        </w:tc>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t>0.00098</w:t>
            </w:r>
          </w:p>
        </w:tc>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t>196</w:t>
            </w:r>
          </w:p>
        </w:tc>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t>260.37047</w:t>
            </w:r>
          </w:p>
        </w:tc>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t>0.002</w:t>
            </w:r>
          </w:p>
        </w:tc>
      </w:tr>
    </w:tbl>
    <w:p w:rsidR="00745C9A" w:rsidRPr="00745C9A" w:rsidRDefault="00745C9A" w:rsidP="00745C9A">
      <w:pPr>
        <w:rPr>
          <w:lang w:val="en"/>
        </w:rPr>
      </w:pPr>
      <w:r w:rsidRPr="00745C9A">
        <w:rPr>
          <w:lang w:val="en"/>
        </w:rPr>
        <w:t>Note: The chi-square statistics reported above are based on only 214 of 219</w:t>
      </w:r>
      <w:r w:rsidR="003F45FC">
        <w:rPr>
          <w:lang w:val="en"/>
        </w:rPr>
        <w:t xml:space="preserve"> </w:t>
      </w:r>
      <w:r w:rsidRPr="00745C9A">
        <w:rPr>
          <w:lang w:val="en"/>
        </w:rPr>
        <w:t>units that had sufficient data for computation. Fixed effects and variance</w:t>
      </w:r>
      <w:r w:rsidR="003F45FC">
        <w:rPr>
          <w:lang w:val="en"/>
        </w:rPr>
        <w:t xml:space="preserve"> </w:t>
      </w:r>
      <w:r w:rsidRPr="00745C9A">
        <w:rPr>
          <w:lang w:val="en"/>
        </w:rPr>
        <w:t>components are based on all the data.</w:t>
      </w:r>
    </w:p>
    <w:p w:rsidR="00745C9A" w:rsidRPr="00745C9A" w:rsidRDefault="00745C9A" w:rsidP="00745C9A">
      <w:pPr>
        <w:spacing w:before="100" w:beforeAutospacing="1" w:after="100" w:afterAutospacing="1"/>
        <w:outlineLvl w:val="3"/>
        <w:rPr>
          <w:b/>
          <w:bCs/>
          <w:lang w:val="en"/>
        </w:rPr>
      </w:pPr>
      <w:r w:rsidRPr="00745C9A">
        <w:rPr>
          <w:b/>
          <w:bCs/>
          <w:lang w:val="en"/>
        </w:rPr>
        <w:t>Final estimation of level-4 variance components</w:t>
      </w:r>
    </w:p>
    <w:tbl>
      <w:tblPr>
        <w:tblW w:w="0" w:type="auto"/>
        <w:tblCellMar>
          <w:top w:w="45" w:type="dxa"/>
          <w:left w:w="45" w:type="dxa"/>
          <w:bottom w:w="45" w:type="dxa"/>
          <w:right w:w="45" w:type="dxa"/>
        </w:tblCellMar>
        <w:tblLook w:val="04A0" w:firstRow="1" w:lastRow="0" w:firstColumn="1" w:lastColumn="0" w:noHBand="0" w:noVBand="1"/>
      </w:tblPr>
      <w:tblGrid>
        <w:gridCol w:w="3939"/>
        <w:gridCol w:w="1223"/>
        <w:gridCol w:w="1396"/>
        <w:gridCol w:w="643"/>
        <w:gridCol w:w="1236"/>
        <w:gridCol w:w="923"/>
      </w:tblGrid>
      <w:tr w:rsidR="00745C9A" w:rsidRPr="00745C9A" w:rsidTr="00745C9A">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r w:rsidRPr="00745C9A">
              <w:t>Random Effect</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t>Standard</w:t>
            </w:r>
            <w:r w:rsidRPr="00745C9A">
              <w:br/>
              <w:t> Deviation</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t>Variance</w:t>
            </w:r>
            <w:r w:rsidRPr="00745C9A">
              <w:br/>
              <w:t> Component</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t>  </w:t>
            </w:r>
            <w:r w:rsidRPr="00745C9A">
              <w:rPr>
                <w:i/>
                <w:iCs/>
              </w:rPr>
              <w:t>d.f.</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center"/>
            </w:pPr>
            <w:r w:rsidRPr="00745C9A">
              <w:t>χ</w:t>
            </w:r>
            <w:r w:rsidRPr="00745C9A">
              <w:rPr>
                <w:sz w:val="20"/>
                <w:szCs w:val="20"/>
                <w:vertAlign w:val="superscript"/>
              </w:rPr>
              <w:t>2</w:t>
            </w:r>
          </w:p>
        </w:tc>
        <w:tc>
          <w:tcPr>
            <w:tcW w:w="0" w:type="auto"/>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rPr>
                <w:i/>
                <w:iCs/>
              </w:rPr>
              <w:t>p</w:t>
            </w:r>
            <w:r w:rsidRPr="00745C9A">
              <w:t>-value</w:t>
            </w:r>
          </w:p>
        </w:tc>
      </w:tr>
      <w:tr w:rsidR="00745C9A" w:rsidRPr="00745C9A" w:rsidTr="00745C9A">
        <w:tc>
          <w:tcPr>
            <w:tcW w:w="0" w:type="auto"/>
            <w:tcBorders>
              <w:top w:val="nil"/>
              <w:left w:val="nil"/>
              <w:bottom w:val="nil"/>
              <w:right w:val="nil"/>
            </w:tcBorders>
            <w:tcMar>
              <w:top w:w="0" w:type="dxa"/>
              <w:left w:w="108" w:type="dxa"/>
              <w:bottom w:w="0" w:type="dxa"/>
              <w:right w:w="108" w:type="dxa"/>
            </w:tcMar>
            <w:vAlign w:val="center"/>
            <w:hideMark/>
          </w:tcPr>
          <w:p w:rsidR="00745C9A" w:rsidRPr="00745C9A" w:rsidRDefault="00745C9A" w:rsidP="00745C9A">
            <w:pPr>
              <w:jc w:val="right"/>
            </w:pPr>
            <w:r w:rsidRPr="00745C9A">
              <w:t>INVSTDER/ INTRCPT2/INTRCPT3,</w:t>
            </w:r>
            <w:r w:rsidRPr="00745C9A">
              <w:rPr>
                <w:i/>
                <w:iCs/>
              </w:rPr>
              <w:t>u</w:t>
            </w:r>
            <w:r w:rsidRPr="00745C9A">
              <w:rPr>
                <w:sz w:val="20"/>
                <w:szCs w:val="20"/>
                <w:vertAlign w:val="subscript"/>
              </w:rPr>
              <w:t>100</w:t>
            </w:r>
          </w:p>
        </w:tc>
        <w:tc>
          <w:tcPr>
            <w:tcW w:w="0" w:type="auto"/>
            <w:tcBorders>
              <w:top w:val="nil"/>
              <w:left w:val="nil"/>
              <w:bottom w:val="nil"/>
              <w:right w:val="nil"/>
            </w:tcBorders>
            <w:tcMar>
              <w:top w:w="0" w:type="dxa"/>
              <w:left w:w="108" w:type="dxa"/>
              <w:bottom w:w="0" w:type="dxa"/>
              <w:right w:w="108" w:type="dxa"/>
            </w:tcMar>
            <w:vAlign w:val="center"/>
            <w:hideMark/>
          </w:tcPr>
          <w:p w:rsidR="00745C9A" w:rsidRPr="00745C9A" w:rsidRDefault="00745C9A" w:rsidP="00745C9A">
            <w:pPr>
              <w:jc w:val="right"/>
            </w:pPr>
            <w:r w:rsidRPr="00745C9A">
              <w:t>0.61952</w:t>
            </w:r>
          </w:p>
        </w:tc>
        <w:tc>
          <w:tcPr>
            <w:tcW w:w="0" w:type="auto"/>
            <w:tcBorders>
              <w:top w:val="nil"/>
              <w:left w:val="nil"/>
              <w:bottom w:val="nil"/>
              <w:right w:val="nil"/>
            </w:tcBorders>
            <w:tcMar>
              <w:top w:w="0" w:type="dxa"/>
              <w:left w:w="108" w:type="dxa"/>
              <w:bottom w:w="0" w:type="dxa"/>
              <w:right w:w="108" w:type="dxa"/>
            </w:tcMar>
            <w:vAlign w:val="center"/>
            <w:hideMark/>
          </w:tcPr>
          <w:p w:rsidR="00745C9A" w:rsidRPr="00745C9A" w:rsidRDefault="00745C9A" w:rsidP="00745C9A">
            <w:pPr>
              <w:jc w:val="right"/>
            </w:pPr>
            <w:r w:rsidRPr="00745C9A">
              <w:t>0.38380</w:t>
            </w:r>
          </w:p>
        </w:tc>
        <w:tc>
          <w:tcPr>
            <w:tcW w:w="0" w:type="auto"/>
            <w:tcBorders>
              <w:top w:val="nil"/>
              <w:left w:val="nil"/>
              <w:bottom w:val="nil"/>
              <w:right w:val="nil"/>
            </w:tcBorders>
            <w:tcMar>
              <w:top w:w="0" w:type="dxa"/>
              <w:left w:w="108" w:type="dxa"/>
              <w:bottom w:w="0" w:type="dxa"/>
              <w:right w:w="108" w:type="dxa"/>
            </w:tcMar>
            <w:vAlign w:val="center"/>
            <w:hideMark/>
          </w:tcPr>
          <w:p w:rsidR="00745C9A" w:rsidRPr="00745C9A" w:rsidRDefault="00745C9A" w:rsidP="00745C9A">
            <w:pPr>
              <w:jc w:val="right"/>
            </w:pPr>
            <w:r w:rsidRPr="00745C9A">
              <w:t>16</w:t>
            </w:r>
          </w:p>
        </w:tc>
        <w:tc>
          <w:tcPr>
            <w:tcW w:w="0" w:type="auto"/>
            <w:tcBorders>
              <w:top w:val="nil"/>
              <w:left w:val="nil"/>
              <w:bottom w:val="nil"/>
              <w:right w:val="nil"/>
            </w:tcBorders>
            <w:tcMar>
              <w:top w:w="0" w:type="dxa"/>
              <w:left w:w="108" w:type="dxa"/>
              <w:bottom w:w="0" w:type="dxa"/>
              <w:right w:w="108" w:type="dxa"/>
            </w:tcMar>
            <w:vAlign w:val="center"/>
            <w:hideMark/>
          </w:tcPr>
          <w:p w:rsidR="00745C9A" w:rsidRPr="00745C9A" w:rsidRDefault="00745C9A" w:rsidP="00745C9A">
            <w:pPr>
              <w:jc w:val="right"/>
            </w:pPr>
            <w:r w:rsidRPr="00745C9A">
              <w:t>77.19320</w:t>
            </w:r>
          </w:p>
        </w:tc>
        <w:tc>
          <w:tcPr>
            <w:tcW w:w="0" w:type="auto"/>
            <w:tcBorders>
              <w:top w:val="nil"/>
              <w:left w:val="nil"/>
              <w:bottom w:val="nil"/>
              <w:right w:val="nil"/>
            </w:tcBorders>
            <w:tcMar>
              <w:top w:w="0" w:type="dxa"/>
              <w:left w:w="108" w:type="dxa"/>
              <w:bottom w:w="0" w:type="dxa"/>
              <w:right w:w="108" w:type="dxa"/>
            </w:tcMar>
            <w:vAlign w:val="center"/>
            <w:hideMark/>
          </w:tcPr>
          <w:p w:rsidR="00745C9A" w:rsidRPr="00745C9A" w:rsidRDefault="00745C9A" w:rsidP="00745C9A">
            <w:pPr>
              <w:jc w:val="right"/>
            </w:pPr>
            <w:r w:rsidRPr="00745C9A">
              <w:t>&lt;0.001</w:t>
            </w:r>
          </w:p>
        </w:tc>
      </w:tr>
      <w:tr w:rsidR="00745C9A" w:rsidRPr="00745C9A" w:rsidTr="00745C9A">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t>INVSTDER/ OCCASION/INTRCPT3,</w:t>
            </w:r>
            <w:r w:rsidRPr="00745C9A">
              <w:rPr>
                <w:i/>
                <w:iCs/>
              </w:rPr>
              <w:t>u</w:t>
            </w:r>
            <w:r w:rsidRPr="00745C9A">
              <w:rPr>
                <w:sz w:val="20"/>
                <w:szCs w:val="20"/>
                <w:vertAlign w:val="subscript"/>
              </w:rPr>
              <w:t>110</w:t>
            </w:r>
          </w:p>
        </w:tc>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t>0.20107</w:t>
            </w:r>
          </w:p>
        </w:tc>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t>0.04043</w:t>
            </w:r>
          </w:p>
        </w:tc>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t>16</w:t>
            </w:r>
          </w:p>
        </w:tc>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t>613.56795</w:t>
            </w:r>
          </w:p>
        </w:tc>
        <w:tc>
          <w:tcPr>
            <w:tcW w:w="0" w:type="auto"/>
            <w:tcBorders>
              <w:top w:val="nil"/>
              <w:left w:val="nil"/>
              <w:bottom w:val="single" w:sz="12" w:space="0" w:color="auto"/>
              <w:right w:val="nil"/>
            </w:tcBorders>
            <w:tcMar>
              <w:top w:w="0" w:type="dxa"/>
              <w:left w:w="108" w:type="dxa"/>
              <w:bottom w:w="0" w:type="dxa"/>
              <w:right w:w="108" w:type="dxa"/>
            </w:tcMar>
            <w:vAlign w:val="center"/>
            <w:hideMark/>
          </w:tcPr>
          <w:p w:rsidR="00745C9A" w:rsidRPr="00745C9A" w:rsidRDefault="00745C9A" w:rsidP="00745C9A">
            <w:pPr>
              <w:jc w:val="right"/>
            </w:pPr>
            <w:r w:rsidRPr="00745C9A">
              <w:t>&lt;0.001</w:t>
            </w:r>
          </w:p>
        </w:tc>
      </w:tr>
    </w:tbl>
    <w:p w:rsidR="008814A9" w:rsidRDefault="008814A9" w:rsidP="00DF2936"/>
    <w:p w:rsidR="004905F4" w:rsidRDefault="004905F4" w:rsidP="00DF2936"/>
    <w:p w:rsidR="007D32CB" w:rsidRDefault="007D32CB">
      <w:pPr>
        <w:rPr>
          <w:b/>
        </w:rPr>
      </w:pPr>
      <w:r>
        <w:rPr>
          <w:b/>
        </w:rPr>
        <w:br w:type="page"/>
      </w:r>
    </w:p>
    <w:p w:rsidR="00870D2B" w:rsidRPr="00870D2B" w:rsidRDefault="00870D2B" w:rsidP="00DF2936">
      <w:pPr>
        <w:rPr>
          <w:b/>
        </w:rPr>
      </w:pPr>
      <w:r w:rsidRPr="00870D2B">
        <w:rPr>
          <w:b/>
        </w:rPr>
        <w:lastRenderedPageBreak/>
        <w:t>Item Response Models</w:t>
      </w:r>
    </w:p>
    <w:p w:rsidR="00870D2B" w:rsidRDefault="00870D2B" w:rsidP="00DF2936"/>
    <w:p w:rsidR="00870D2B" w:rsidRDefault="006466A7" w:rsidP="00DF2936">
      <w:r>
        <w:rPr>
          <w:i/>
        </w:rPr>
        <w:t>P</w:t>
      </w:r>
      <w:r>
        <w:t xml:space="preserve"> items are developed to measure a single ability or trait, and these items are administered to </w:t>
      </w:r>
      <w:r>
        <w:rPr>
          <w:i/>
        </w:rPr>
        <w:t>J</w:t>
      </w:r>
      <w:r>
        <w:t xml:space="preserve"> test takers. In this model, the items are scored as correct (1) or incorrect (0). The Rasch model, a one-parameter item response model, is specified to estimate the log-odds of a correct response, as a function of person </w:t>
      </w:r>
      <w:r>
        <w:rPr>
          <w:i/>
        </w:rPr>
        <w:t>j</w:t>
      </w:r>
      <w:r>
        <w:t xml:space="preserve"> ability and item </w:t>
      </w:r>
      <w:r>
        <w:rPr>
          <w:i/>
        </w:rPr>
        <w:t>p</w:t>
      </w:r>
      <w:r>
        <w:t xml:space="preserve"> difficulty</w:t>
      </w:r>
      <w:r w:rsidR="00944898">
        <w:t>.</w:t>
      </w:r>
    </w:p>
    <w:p w:rsidR="00944898" w:rsidRDefault="00944898" w:rsidP="00DF2936"/>
    <w:p w:rsidR="00944898" w:rsidRPr="00944898" w:rsidRDefault="00944898" w:rsidP="00DF2936">
      <w:r>
        <w:t xml:space="preserve">The typical formulation of the Rasch (1 parameter) model is a function of person </w:t>
      </w:r>
      <w:r>
        <w:rPr>
          <w:i/>
        </w:rPr>
        <w:t>j</w:t>
      </w:r>
      <w:r>
        <w:t xml:space="preserve"> ability θ and item </w:t>
      </w:r>
      <w:r>
        <w:rPr>
          <w:i/>
        </w:rPr>
        <w:t>i</w:t>
      </w:r>
      <w:r>
        <w:t xml:space="preserve"> </w:t>
      </w:r>
      <w:r w:rsidRPr="00944898">
        <w:t>difficulty</w:t>
      </w:r>
      <w:r>
        <w:t xml:space="preserve"> </w:t>
      </w:r>
      <w:r>
        <w:rPr>
          <w:i/>
        </w:rPr>
        <w:t>b</w:t>
      </w:r>
      <w:r>
        <w:t>.</w:t>
      </w:r>
    </w:p>
    <w:p w:rsidR="00944898" w:rsidRDefault="00944898" w:rsidP="00DF2936"/>
    <w:p w:rsidR="00944898" w:rsidRDefault="00944898" w:rsidP="00DF2936">
      <m:oMathPara>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=1</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m:rPr>
                          <m:sty m:val="p"/>
                        </m:rPr>
                        <w:rPr>
                          <w:rFonts w:ascii="Cambria Math" w:hAnsi="Cambria Math"/>
                        </w:rPr>
                        <m:t>θ</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j</m:t>
                      </m:r>
                    </m:sub>
                  </m:sSub>
                </m:sup>
              </m:sSup>
            </m:num>
            <m:den>
              <m:r>
                <w:rPr>
                  <w:rFonts w:ascii="Cambria Math" w:hAnsi="Cambria Math"/>
                </w:rPr>
                <m:t>1+</m:t>
              </m:r>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m:rPr>
                          <m:sty m:val="p"/>
                        </m:rPr>
                        <w:rPr>
                          <w:rFonts w:ascii="Cambria Math" w:hAnsi="Cambria Math"/>
                        </w:rPr>
                        <m:t>θ</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j</m:t>
                      </m:r>
                    </m:sub>
                  </m:sSub>
                </m:sup>
              </m:sSup>
            </m:den>
          </m:f>
        </m:oMath>
      </m:oMathPara>
    </w:p>
    <w:p w:rsidR="006466A7" w:rsidRDefault="006466A7" w:rsidP="00DF2936"/>
    <w:p w:rsidR="00944898" w:rsidRDefault="00944898" w:rsidP="00DF2936">
      <w:r>
        <w:t>Working with logits (log-odds) through the HGLM framework, we reorganize the model</w:t>
      </w:r>
    </w:p>
    <w:p w:rsidR="00944898" w:rsidRDefault="00944898" w:rsidP="00DF2936"/>
    <w:p w:rsidR="00944898" w:rsidRDefault="00944898" w:rsidP="00944898">
      <m:oMathPara>
        <m:oMath>
          <m:r>
            <w:rPr>
              <w:rFonts w:ascii="Cambria Math" w:hAnsi="Cambria Math"/>
            </w:rPr>
            <m:t>log</m:t>
          </m:r>
          <m:d>
            <m:dPr>
              <m:begChr m:val="["/>
              <m:endChr m:val="]"/>
              <m:ctrlPr>
                <w:rPr>
                  <w:rFonts w:ascii="Cambria Math" w:hAnsi="Cambria Math"/>
                  <w:i/>
                </w:rPr>
              </m:ctrlPr>
            </m:dPr>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=1</m:t>
                  </m:r>
                </m:e>
              </m:d>
            </m:e>
          </m:d>
          <m:r>
            <w:rPr>
              <w:rFonts w:ascii="Cambria Math" w:hAnsi="Cambria Math"/>
            </w:rPr>
            <m:t>=</m:t>
          </m:r>
          <m:sSub>
            <m:sSubPr>
              <m:ctrlPr>
                <w:rPr>
                  <w:rFonts w:ascii="Cambria Math" w:hAnsi="Cambria Math"/>
                  <w:i/>
                </w:rPr>
              </m:ctrlPr>
            </m:sSubPr>
            <m:e>
              <m:r>
                <m:rPr>
                  <m:sty m:val="p"/>
                </m:rPr>
                <w:rPr>
                  <w:rFonts w:ascii="Cambria Math" w:hAnsi="Cambria Math"/>
                </w:rPr>
                <m:t>η</m:t>
              </m:r>
            </m:e>
            <m:sub>
              <m:r>
                <w:rPr>
                  <w:rFonts w:ascii="Cambria Math" w:hAnsi="Cambria Math"/>
                </w:rPr>
                <m:t>ij</m:t>
              </m:r>
            </m:sub>
          </m:sSub>
          <m:r>
            <w:rPr>
              <w:rFonts w:ascii="Cambria Math" w:hAnsi="Cambria Math"/>
            </w:rPr>
            <m:t>=</m:t>
          </m:r>
          <m:sSub>
            <m:sSubPr>
              <m:ctrlPr>
                <w:rPr>
                  <w:rFonts w:ascii="Cambria Math" w:hAnsi="Cambria Math"/>
                  <w:i/>
                </w:rPr>
              </m:ctrlPr>
            </m:sSubPr>
            <m:e>
              <m:r>
                <m:rPr>
                  <m:sty m:val="p"/>
                </m:rPr>
                <w:rPr>
                  <w:rFonts w:ascii="Cambria Math" w:hAnsi="Cambria Math"/>
                </w:rPr>
                <m:t>θ</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j</m:t>
              </m:r>
            </m:sub>
          </m:sSub>
          <m:r>
            <w:rPr>
              <w:rFonts w:ascii="Cambria Math" w:hAnsi="Cambria Math"/>
            </w:rPr>
            <m:t xml:space="preserve">+ </m:t>
          </m:r>
          <m:sSub>
            <m:sSubPr>
              <m:ctrlPr>
                <w:rPr>
                  <w:rFonts w:ascii="Cambria Math" w:hAnsi="Cambria Math"/>
                  <w:i/>
                </w:rPr>
              </m:ctrlPr>
            </m:sSubPr>
            <m:e>
              <m:r>
                <m:rPr>
                  <m:sty m:val="p"/>
                </m:rPr>
                <w:rPr>
                  <w:rFonts w:ascii="Cambria Math" w:hAnsi="Cambria Math"/>
                </w:rPr>
                <m:t>ε</m:t>
              </m:r>
            </m:e>
            <m:sub>
              <m:r>
                <w:rPr>
                  <w:rFonts w:ascii="Cambria Math" w:hAnsi="Cambria Math"/>
                </w:rPr>
                <m:t>ij</m:t>
              </m:r>
            </m:sub>
          </m:sSub>
          <m:r>
            <w:rPr>
              <w:rFonts w:ascii="Cambria Math" w:hAnsi="Cambria Math"/>
            </w:rPr>
            <m:t>=</m:t>
          </m:r>
          <m:sSub>
            <m:sSubPr>
              <m:ctrlPr>
                <w:rPr>
                  <w:rFonts w:ascii="Cambria Math" w:hAnsi="Cambria Math"/>
                </w:rPr>
              </m:ctrlPr>
            </m:sSubPr>
            <m:e>
              <m:r>
                <m:rPr>
                  <m:sty m:val="p"/>
                </m:rPr>
                <w:rPr>
                  <w:rFonts w:ascii="Cambria Math" w:hAnsi="Cambria Math"/>
                </w:rPr>
                <m:t>β</m:t>
              </m:r>
            </m:e>
            <m:sub>
              <m:r>
                <w:rPr>
                  <w:rFonts w:ascii="Cambria Math" w:hAnsi="Cambria Math"/>
                </w:rPr>
                <m:t>i</m:t>
              </m:r>
            </m:sub>
          </m:sSub>
          <m:r>
            <w:rPr>
              <w:rFonts w:ascii="Cambria Math" w:hAnsi="Cambria Math"/>
            </w:rPr>
            <m:t>+</m:t>
          </m:r>
          <m:sSub>
            <m:sSubPr>
              <m:ctrlPr>
                <w:rPr>
                  <w:rFonts w:ascii="Cambria Math" w:hAnsi="Cambria Math"/>
                  <w:i/>
                </w:rPr>
              </m:ctrlPr>
            </m:sSubPr>
            <m:e>
              <m:r>
                <m:rPr>
                  <m:sty m:val="p"/>
                </m:rPr>
                <w:rPr>
                  <w:rFonts w:ascii="Cambria Math" w:hAnsi="Cambria Math"/>
                </w:rPr>
                <m:t>θ</m:t>
              </m:r>
            </m:e>
            <m:sub>
              <m:r>
                <w:rPr>
                  <w:rFonts w:ascii="Cambria Math" w:hAnsi="Cambria Math"/>
                </w:rPr>
                <m:t>j</m:t>
              </m:r>
            </m:sub>
          </m:sSub>
          <m:r>
            <w:rPr>
              <w:rFonts w:ascii="Cambria Math" w:hAnsi="Cambria Math"/>
            </w:rPr>
            <m:t xml:space="preserve">+ </m:t>
          </m:r>
          <m:sSub>
            <m:sSubPr>
              <m:ctrlPr>
                <w:rPr>
                  <w:rFonts w:ascii="Cambria Math" w:hAnsi="Cambria Math"/>
                  <w:i/>
                </w:rPr>
              </m:ctrlPr>
            </m:sSubPr>
            <m:e>
              <m:r>
                <m:rPr>
                  <m:sty m:val="p"/>
                </m:rPr>
                <w:rPr>
                  <w:rFonts w:ascii="Cambria Math" w:hAnsi="Cambria Math"/>
                </w:rPr>
                <m:t>ε</m:t>
              </m:r>
            </m:e>
            <m:sub>
              <m:r>
                <w:rPr>
                  <w:rFonts w:ascii="Cambria Math" w:hAnsi="Cambria Math"/>
                </w:rPr>
                <m:t>ij</m:t>
              </m:r>
            </m:sub>
          </m:sSub>
        </m:oMath>
      </m:oMathPara>
    </w:p>
    <w:p w:rsidR="00944898" w:rsidRDefault="00944898" w:rsidP="00DF2936"/>
    <w:p w:rsidR="00944898" w:rsidRDefault="00944898" w:rsidP="00DF2936">
      <w:r>
        <w:t>In the logit link function notation of HLM, we have the log-odds link as a function of the difference between person ability α and item difficulty δ</w:t>
      </w:r>
    </w:p>
    <w:p w:rsidR="00944898" w:rsidRDefault="00944898" w:rsidP="00DF2936"/>
    <w:p w:rsidR="006466A7" w:rsidRPr="006466A7" w:rsidRDefault="006466A7" w:rsidP="00C54DAF">
      <w:pPr>
        <w:jc w:val="center"/>
        <w:rPr>
          <w:i/>
          <w:sz w:val="28"/>
          <w:szCs w:val="28"/>
          <w:vertAlign w:val="subscript"/>
        </w:rPr>
      </w:pPr>
      <w:r w:rsidRPr="006466A7">
        <w:rPr>
          <w:sz w:val="28"/>
          <w:szCs w:val="28"/>
        </w:rPr>
        <w:t>η</w:t>
      </w:r>
      <w:r w:rsidRPr="006466A7">
        <w:rPr>
          <w:i/>
          <w:sz w:val="28"/>
          <w:szCs w:val="28"/>
          <w:vertAlign w:val="subscript"/>
        </w:rPr>
        <w:t>jp</w:t>
      </w:r>
      <w:r w:rsidRPr="006466A7">
        <w:rPr>
          <w:sz w:val="28"/>
          <w:szCs w:val="28"/>
        </w:rPr>
        <w:t xml:space="preserve"> = α</w:t>
      </w:r>
      <w:r w:rsidRPr="006466A7">
        <w:rPr>
          <w:i/>
          <w:sz w:val="28"/>
          <w:szCs w:val="28"/>
          <w:vertAlign w:val="subscript"/>
        </w:rPr>
        <w:t>j</w:t>
      </w:r>
      <w:r w:rsidRPr="006466A7">
        <w:rPr>
          <w:sz w:val="28"/>
          <w:szCs w:val="28"/>
        </w:rPr>
        <w:t xml:space="preserve"> – δ</w:t>
      </w:r>
      <w:r w:rsidRPr="006466A7">
        <w:rPr>
          <w:i/>
          <w:sz w:val="28"/>
          <w:szCs w:val="28"/>
          <w:vertAlign w:val="subscript"/>
        </w:rPr>
        <w:t>p</w:t>
      </w:r>
    </w:p>
    <w:p w:rsidR="00870D2B" w:rsidRDefault="00870D2B" w:rsidP="00DF2936"/>
    <w:p w:rsidR="00870D2B" w:rsidRDefault="006466A7" w:rsidP="00DF2936">
      <w:r>
        <w:t xml:space="preserve">To define the scale in logits, we set persons or items to have a mean of 0. Then, the probability that examinee </w:t>
      </w:r>
      <w:r>
        <w:rPr>
          <w:i/>
        </w:rPr>
        <w:t>j</w:t>
      </w:r>
      <w:r>
        <w:t xml:space="preserve"> correctly answers item </w:t>
      </w:r>
      <w:r>
        <w:rPr>
          <w:i/>
        </w:rPr>
        <w:t>p</w:t>
      </w:r>
      <w:r>
        <w:t xml:space="preserve"> is</w:t>
      </w:r>
    </w:p>
    <w:p w:rsidR="006466A7" w:rsidRDefault="006466A7" w:rsidP="00DF2936"/>
    <w:p w:rsidR="006466A7" w:rsidRPr="006970D1" w:rsidRDefault="006466A7" w:rsidP="006970D1">
      <m:oMathPara>
        <m:oMathParaPr>
          <m:jc m:val="center"/>
        </m:oMathParaPr>
        <m:oMath>
          <m:r>
            <m:rPr>
              <m:sty m:val="p"/>
            </m:rPr>
            <w:rPr>
              <w:rFonts w:ascii="Cambria Math" w:hAnsi="Cambria Math"/>
            </w:rPr>
            <m:t>Prob</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=1</m:t>
              </m:r>
            </m:e>
          </m:d>
          <m:r>
            <w:rPr>
              <w:rFonts w:ascii="Cambria Math" w:hAnsi="Cambria Math"/>
            </w:rPr>
            <m:t>=</m:t>
          </m:r>
          <m:sSub>
            <m:sSubPr>
              <m:ctrlPr>
                <w:rPr>
                  <w:rFonts w:ascii="Cambria Math" w:hAnsi="Cambria Math"/>
                  <w:i/>
                </w:rPr>
              </m:ctrlPr>
            </m:sSubPr>
            <m:e>
              <m:r>
                <m:rPr>
                  <m:sty m:val="p"/>
                </m:rPr>
                <w:rPr>
                  <w:rFonts w:ascii="Cambria Math" w:hAnsi="Cambria Math"/>
                </w:rPr>
                <m:t>φ</m:t>
              </m:r>
            </m:e>
            <m:sub>
              <m:r>
                <w:rPr>
                  <w:rFonts w:ascii="Cambria Math" w:hAnsi="Cambria Math"/>
                </w:rPr>
                <m:t>ij</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m:t>
              </m:r>
              <m:r>
                <m:rPr>
                  <m:sty m:val="p"/>
                </m:rPr>
                <w:rPr>
                  <w:rFonts w:ascii="Cambria Math" w:hAnsi="Cambria Math"/>
                </w:rPr>
                <m:t>exp⁡</m:t>
              </m:r>
              <m:r>
                <w:rPr>
                  <w:rFonts w:ascii="Cambria Math" w:hAnsi="Cambria Math"/>
                </w:rPr>
                <m:t>{-</m:t>
              </m:r>
              <m:sSub>
                <m:sSubPr>
                  <m:ctrlPr>
                    <w:rPr>
                      <w:rFonts w:ascii="Cambria Math" w:hAnsi="Cambria Math"/>
                      <w:i/>
                    </w:rPr>
                  </m:ctrlPr>
                </m:sSubPr>
                <m:e>
                  <m:r>
                    <m:rPr>
                      <m:sty m:val="p"/>
                    </m:rPr>
                    <w:rPr>
                      <w:rFonts w:ascii="Cambria Math" w:hAnsi="Cambria Math"/>
                    </w:rPr>
                    <m:t>η</m:t>
                  </m:r>
                </m:e>
                <m:sub>
                  <m:r>
                    <w:rPr>
                      <w:rFonts w:ascii="Cambria Math" w:hAnsi="Cambria Math"/>
                    </w:rPr>
                    <m:t>ij</m:t>
                  </m:r>
                </m:sub>
              </m:sSub>
              <m:r>
                <w:rPr>
                  <w:rFonts w:ascii="Cambria Math" w:hAnsi="Cambria Math"/>
                </w:rPr>
                <m:t>}</m:t>
              </m:r>
            </m:den>
          </m:f>
        </m:oMath>
      </m:oMathPara>
    </w:p>
    <w:p w:rsidR="006466A7" w:rsidRPr="006466A7" w:rsidRDefault="006466A7" w:rsidP="00DF2936"/>
    <w:p w:rsidR="00073AFE" w:rsidRDefault="006466A7">
      <w:r>
        <w:t>This is the same formula we saw earlier in the case of regressing binomial outcomes, where we employ the logit link function (the log-odds of c success), η</w:t>
      </w:r>
      <w:r>
        <w:rPr>
          <w:i/>
          <w:vertAlign w:val="subscript"/>
        </w:rPr>
        <w:t>ij</w:t>
      </w:r>
      <w:r>
        <w:t xml:space="preserve"> , and want to turn that log-odds into a probability.</w:t>
      </w:r>
    </w:p>
    <w:p w:rsidR="006466A7" w:rsidRDefault="006466A7"/>
    <w:p w:rsidR="006466A7" w:rsidRDefault="006466A7">
      <w:r>
        <w:t>In a standard Rasch IRT model, person abilities and item difficulties are fixed. In the HLM formulation of the Rasch model, person abilities vary randomly over a population of test takers.</w:t>
      </w:r>
    </w:p>
    <w:p w:rsidR="006466A7" w:rsidRDefault="006466A7"/>
    <w:p w:rsidR="006466A7" w:rsidRPr="007758F5" w:rsidRDefault="006466A7">
      <w:pPr>
        <w:rPr>
          <w:i/>
        </w:rPr>
      </w:pPr>
      <w:r w:rsidRPr="007758F5">
        <w:rPr>
          <w:i/>
        </w:rPr>
        <w:t>Level-1 Model</w:t>
      </w:r>
    </w:p>
    <w:p w:rsidR="006466A7" w:rsidRDefault="006466A7"/>
    <w:p w:rsidR="006466A7" w:rsidRDefault="006466A7">
      <w:r>
        <w:t>The samplin</w:t>
      </w:r>
      <w:r w:rsidR="006970D1">
        <w:t xml:space="preserve">g model is Bernoulli (a binomial sampling model where there is </w:t>
      </w:r>
      <w:r w:rsidR="006970D1">
        <w:rPr>
          <w:i/>
        </w:rPr>
        <w:t>m</w:t>
      </w:r>
      <w:r w:rsidR="006970D1">
        <w:t xml:space="preserve"> = 1 trial). </w:t>
      </w:r>
      <w:r w:rsidR="006970D1">
        <w:rPr>
          <w:i/>
        </w:rPr>
        <w:t>Y</w:t>
      </w:r>
      <w:r w:rsidR="006970D1">
        <w:rPr>
          <w:i/>
          <w:vertAlign w:val="subscript"/>
        </w:rPr>
        <w:t>ij</w:t>
      </w:r>
      <w:r w:rsidR="006970D1">
        <w:t xml:space="preserve"> = 1 with probability φ</w:t>
      </w:r>
      <w:r w:rsidR="006970D1">
        <w:rPr>
          <w:i/>
          <w:vertAlign w:val="subscript"/>
        </w:rPr>
        <w:t>ij</w:t>
      </w:r>
      <w:r w:rsidR="006970D1">
        <w:t>. We use the logit link function</w:t>
      </w:r>
    </w:p>
    <w:p w:rsidR="006970D1" w:rsidRDefault="006970D1"/>
    <w:p w:rsidR="006970D1" w:rsidRPr="007E6B6B" w:rsidRDefault="00A25075" w:rsidP="006970D1">
      <m:oMathPara>
        <m:oMath>
          <m:sSub>
            <m:sSubPr>
              <m:ctrlPr>
                <w:rPr>
                  <w:rFonts w:ascii="Cambria Math" w:hAnsi="Cambria Math"/>
                </w:rPr>
              </m:ctrlPr>
            </m:sSubPr>
            <m:e>
              <m:r>
                <m:rPr>
                  <m:sty m:val="p"/>
                </m:rPr>
                <w:rPr>
                  <w:rFonts w:ascii="Cambria Math" w:hAnsi="Cambria Math"/>
                </w:rPr>
                <m:t>η</m:t>
              </m:r>
            </m:e>
            <m:sub>
              <m:r>
                <w:rPr>
                  <w:rFonts w:ascii="Cambria Math" w:hAnsi="Cambria Math"/>
                </w:rPr>
                <m:t>ij</m:t>
              </m:r>
            </m:sub>
          </m:sSub>
          <m:r>
            <w:rPr>
              <w:rFonts w:ascii="Cambria Math" w:hAnsi="Cambria Math"/>
            </w:rPr>
            <m:t>=log</m:t>
          </m:r>
          <m:d>
            <m:dPr>
              <m:ctrlPr>
                <w:rPr>
                  <w:rFonts w:ascii="Cambria Math" w:hAnsi="Cambria Math"/>
                  <w:i/>
                </w:rPr>
              </m:ctrlPr>
            </m:dPr>
            <m:e>
              <m:f>
                <m:fPr>
                  <m:ctrlPr>
                    <w:rPr>
                      <w:rFonts w:ascii="Cambria Math" w:hAnsi="Cambria Math"/>
                      <w:i/>
                    </w:rPr>
                  </m:ctrlPr>
                </m:fPr>
                <m:num>
                  <m:sSub>
                    <m:sSubPr>
                      <m:ctrlPr>
                        <w:rPr>
                          <w:rFonts w:ascii="Cambria Math" w:hAnsi="Cambria Math"/>
                        </w:rPr>
                      </m:ctrlPr>
                    </m:sSubPr>
                    <m:e>
                      <m:r>
                        <m:rPr>
                          <m:sty m:val="p"/>
                        </m:rPr>
                        <w:rPr>
                          <w:rFonts w:ascii="Cambria Math" w:hAnsi="Cambria Math"/>
                        </w:rPr>
                        <m:t>φ</m:t>
                      </m:r>
                    </m:e>
                    <m:sub>
                      <m:r>
                        <w:rPr>
                          <w:rFonts w:ascii="Cambria Math" w:hAnsi="Cambria Math"/>
                        </w:rPr>
                        <m:t>ij</m:t>
                      </m:r>
                    </m:sub>
                  </m:sSub>
                </m:num>
                <m:den>
                  <m:r>
                    <w:rPr>
                      <w:rFonts w:ascii="Cambria Math" w:hAnsi="Cambria Math"/>
                    </w:rPr>
                    <m:t>1-</m:t>
                  </m:r>
                  <m:sSub>
                    <m:sSubPr>
                      <m:ctrlPr>
                        <w:rPr>
                          <w:rFonts w:ascii="Cambria Math" w:hAnsi="Cambria Math"/>
                        </w:rPr>
                      </m:ctrlPr>
                    </m:sSubPr>
                    <m:e>
                      <m:r>
                        <m:rPr>
                          <m:sty m:val="p"/>
                        </m:rPr>
                        <w:rPr>
                          <w:rFonts w:ascii="Cambria Math" w:hAnsi="Cambria Math"/>
                        </w:rPr>
                        <m:t>φ</m:t>
                      </m:r>
                    </m:e>
                    <m:sub>
                      <m:r>
                        <w:rPr>
                          <w:rFonts w:ascii="Cambria Math" w:hAnsi="Cambria Math"/>
                        </w:rPr>
                        <m:t>ij</m:t>
                      </m:r>
                    </m:sub>
                  </m:sSub>
                </m:den>
              </m:f>
            </m:e>
          </m:d>
        </m:oMath>
      </m:oMathPara>
    </w:p>
    <w:p w:rsidR="006970D1" w:rsidRPr="006970D1" w:rsidRDefault="006970D1"/>
    <w:p w:rsidR="006466A7" w:rsidRDefault="006970D1">
      <w:r>
        <w:t>The level-1 model is then</w:t>
      </w:r>
    </w:p>
    <w:p w:rsidR="006970D1" w:rsidRDefault="006970D1" w:rsidP="006970D1"/>
    <w:p w:rsidR="006970D1" w:rsidRPr="006970D1" w:rsidRDefault="00A25075" w:rsidP="006970D1">
      <m:oMathPara>
        <m:oMathParaPr>
          <m:jc m:val="center"/>
        </m:oMathParaPr>
        <m:oMath>
          <m:sSub>
            <m:sSubPr>
              <m:ctrlPr>
                <w:rPr>
                  <w:rFonts w:ascii="Cambria Math" w:hAnsi="Cambria Math"/>
                  <w:i/>
                </w:rPr>
              </m:ctrlPr>
            </m:sSubPr>
            <m:e>
              <m:r>
                <m:rPr>
                  <m:sty m:val="p"/>
                </m:rPr>
                <w:rPr>
                  <w:rFonts w:ascii="Cambria Math" w:hAnsi="Cambria Math"/>
                </w:rPr>
                <m:t>η</m:t>
              </m:r>
            </m:e>
            <m:sub>
              <m:r>
                <w:rPr>
                  <w:rFonts w:ascii="Cambria Math" w:hAnsi="Cambria Math"/>
                </w:rPr>
                <m:t>ij</m:t>
              </m:r>
            </m:sub>
          </m:sSub>
          <m:r>
            <w:rPr>
              <w:rFonts w:ascii="Cambria Math" w:hAnsi="Cambria Math"/>
            </w:rPr>
            <m:t>=</m:t>
          </m:r>
          <m:sSub>
            <m:sSubPr>
              <m:ctrlPr>
                <w:rPr>
                  <w:rFonts w:ascii="Cambria Math" w:hAnsi="Cambria Math"/>
                  <w:i/>
                </w:rPr>
              </m:ctrlPr>
            </m:sSubPr>
            <m:e>
              <m:r>
                <m:rPr>
                  <m:sty m:val="p"/>
                </m:rPr>
                <w:rPr>
                  <w:rFonts w:ascii="Cambria Math" w:hAnsi="Cambria Math"/>
                </w:rPr>
                <m:t>π</m:t>
              </m:r>
            </m:e>
            <m:sub>
              <m:r>
                <w:rPr>
                  <w:rFonts w:ascii="Cambria Math" w:hAnsi="Cambria Math"/>
                </w:rPr>
                <m:t>0j</m:t>
              </m:r>
            </m:sub>
          </m:sSub>
          <m:r>
            <w:rPr>
              <w:rFonts w:ascii="Cambria Math" w:hAnsi="Cambria Math"/>
            </w:rPr>
            <m:t>+</m:t>
          </m:r>
          <m:nary>
            <m:naryPr>
              <m:chr m:val="∑"/>
              <m:limLoc m:val="undOvr"/>
              <m:ctrlPr>
                <w:rPr>
                  <w:rFonts w:ascii="Cambria Math" w:hAnsi="Cambria Math"/>
                  <w:i/>
                </w:rPr>
              </m:ctrlPr>
            </m:naryPr>
            <m:sub>
              <m:r>
                <w:rPr>
                  <w:rFonts w:ascii="Cambria Math" w:hAnsi="Cambria Math"/>
                </w:rPr>
                <m:t>p=1</m:t>
              </m:r>
            </m:sub>
            <m:sup>
              <m:r>
                <w:rPr>
                  <w:rFonts w:ascii="Cambria Math" w:hAnsi="Cambria Math"/>
                </w:rPr>
                <m:t>P-1</m:t>
              </m:r>
            </m:sup>
            <m:e>
              <m:sSub>
                <m:sSubPr>
                  <m:ctrlPr>
                    <w:rPr>
                      <w:rFonts w:ascii="Cambria Math" w:hAnsi="Cambria Math"/>
                      <w:i/>
                    </w:rPr>
                  </m:ctrlPr>
                </m:sSubPr>
                <m:e>
                  <m:r>
                    <m:rPr>
                      <m:sty m:val="p"/>
                    </m:rPr>
                    <w:rPr>
                      <w:rFonts w:ascii="Cambria Math" w:hAnsi="Cambria Math"/>
                    </w:rPr>
                    <m:t>π</m:t>
                  </m:r>
                </m:e>
                <m:sub>
                  <m:r>
                    <w:rPr>
                      <w:rFonts w:ascii="Cambria Math" w:hAnsi="Cambria Math"/>
                    </w:rPr>
                    <m:t>pj</m:t>
                  </m:r>
                </m:sub>
              </m:sSub>
              <m:sSub>
                <m:sSubPr>
                  <m:ctrlPr>
                    <w:rPr>
                      <w:rFonts w:ascii="Cambria Math" w:hAnsi="Cambria Math"/>
                      <w:i/>
                    </w:rPr>
                  </m:ctrlPr>
                </m:sSubPr>
                <m:e>
                  <m:r>
                    <w:rPr>
                      <w:rFonts w:ascii="Cambria Math" w:hAnsi="Cambria Math"/>
                    </w:rPr>
                    <m:t>X</m:t>
                  </m:r>
                </m:e>
                <m:sub>
                  <m:r>
                    <w:rPr>
                      <w:rFonts w:ascii="Cambria Math" w:hAnsi="Cambria Math"/>
                    </w:rPr>
                    <m:t>pij</m:t>
                  </m:r>
                </m:sub>
              </m:sSub>
            </m:e>
          </m:nary>
        </m:oMath>
      </m:oMathPara>
    </w:p>
    <w:p w:rsidR="006970D1" w:rsidRPr="006970D1" w:rsidRDefault="006970D1" w:rsidP="006970D1"/>
    <w:p w:rsidR="006970D1" w:rsidRDefault="006970D1" w:rsidP="006970D1">
      <w:pPr>
        <w:ind w:left="450" w:hanging="450"/>
      </w:pPr>
      <w:r>
        <w:t>π</w:t>
      </w:r>
      <w:r>
        <w:rPr>
          <w:vertAlign w:val="subscript"/>
        </w:rPr>
        <w:t>0</w:t>
      </w:r>
      <w:r>
        <w:rPr>
          <w:i/>
          <w:vertAlign w:val="subscript"/>
        </w:rPr>
        <w:t>j</w:t>
      </w:r>
      <w:r>
        <w:tab/>
        <w:t xml:space="preserve">is person </w:t>
      </w:r>
      <w:r>
        <w:rPr>
          <w:i/>
        </w:rPr>
        <w:t>j</w:t>
      </w:r>
      <w:r>
        <w:t xml:space="preserve"> ability</w:t>
      </w:r>
    </w:p>
    <w:p w:rsidR="006970D1" w:rsidRDefault="006970D1" w:rsidP="006970D1">
      <w:pPr>
        <w:ind w:left="450" w:hanging="450"/>
      </w:pPr>
      <w:r>
        <w:rPr>
          <w:i/>
        </w:rPr>
        <w:t>X</w:t>
      </w:r>
      <w:r>
        <w:rPr>
          <w:i/>
          <w:vertAlign w:val="subscript"/>
        </w:rPr>
        <w:t>pij</w:t>
      </w:r>
      <w:r>
        <w:tab/>
        <w:t xml:space="preserve">is a dummy indicator variable that = 1 if response </w:t>
      </w:r>
      <w:r>
        <w:rPr>
          <w:i/>
        </w:rPr>
        <w:t>i</w:t>
      </w:r>
      <w:r>
        <w:t xml:space="preserve"> for person </w:t>
      </w:r>
      <w:r>
        <w:rPr>
          <w:i/>
        </w:rPr>
        <w:t>j</w:t>
      </w:r>
      <w:r>
        <w:t xml:space="preserve"> is to item </w:t>
      </w:r>
      <w:r>
        <w:rPr>
          <w:i/>
        </w:rPr>
        <w:t>p</w:t>
      </w:r>
      <w:r>
        <w:t>, 0 otherwise</w:t>
      </w:r>
    </w:p>
    <w:p w:rsidR="006970D1" w:rsidRDefault="006970D1" w:rsidP="006970D1">
      <w:pPr>
        <w:ind w:left="450" w:hanging="450"/>
        <w:rPr>
          <w:i/>
        </w:rPr>
      </w:pPr>
      <w:r w:rsidRPr="0068553F">
        <w:t>π</w:t>
      </w:r>
      <w:r>
        <w:rPr>
          <w:i/>
          <w:vertAlign w:val="subscript"/>
        </w:rPr>
        <w:t>p</w:t>
      </w:r>
      <w:r w:rsidRPr="006970D1">
        <w:rPr>
          <w:i/>
          <w:vertAlign w:val="subscript"/>
        </w:rPr>
        <w:t>j</w:t>
      </w:r>
      <w:r>
        <w:tab/>
        <w:t xml:space="preserve">is the difference in log-odds of a correct response between item </w:t>
      </w:r>
      <w:r>
        <w:rPr>
          <w:i/>
        </w:rPr>
        <w:t>p</w:t>
      </w:r>
      <w:r>
        <w:t xml:space="preserve"> and a reference item (omitted due to redundancy) for person </w:t>
      </w:r>
      <w:r>
        <w:rPr>
          <w:i/>
        </w:rPr>
        <w:t>j</w:t>
      </w:r>
    </w:p>
    <w:p w:rsidR="006970D1" w:rsidRPr="006970D1" w:rsidRDefault="006970D1" w:rsidP="006970D1">
      <w:pPr>
        <w:rPr>
          <w:i/>
        </w:rPr>
      </w:pPr>
    </w:p>
    <w:p w:rsidR="006970D1" w:rsidRDefault="006970D1">
      <w:r>
        <w:t>The difficulty of the reference item is arbitrarily set to 0.</w:t>
      </w:r>
    </w:p>
    <w:p w:rsidR="0068553F" w:rsidRDefault="006970D1">
      <w:r>
        <w:t xml:space="preserve">The only reason why there are two subscripts is to account for the instance that person </w:t>
      </w:r>
      <w:r>
        <w:rPr>
          <w:i/>
        </w:rPr>
        <w:t>j</w:t>
      </w:r>
      <w:r>
        <w:t xml:space="preserve"> might not have a respond </w:t>
      </w:r>
      <w:r>
        <w:rPr>
          <w:i/>
        </w:rPr>
        <w:t>i</w:t>
      </w:r>
      <w:r>
        <w:t xml:space="preserve"> for every item </w:t>
      </w:r>
      <w:r>
        <w:rPr>
          <w:i/>
        </w:rPr>
        <w:t>p</w:t>
      </w:r>
      <w:r w:rsidR="0068553F">
        <w:t>.</w:t>
      </w:r>
    </w:p>
    <w:p w:rsidR="0068553F" w:rsidRDefault="0068553F"/>
    <w:p w:rsidR="0068553F" w:rsidRPr="007758F5" w:rsidRDefault="0068553F">
      <w:pPr>
        <w:rPr>
          <w:i/>
        </w:rPr>
      </w:pPr>
      <w:r w:rsidRPr="007758F5">
        <w:rPr>
          <w:i/>
        </w:rPr>
        <w:t>Level-2 Model</w:t>
      </w:r>
    </w:p>
    <w:p w:rsidR="0068553F" w:rsidRDefault="0068553F"/>
    <w:p w:rsidR="0068553F" w:rsidRDefault="0068553F" w:rsidP="0068553F">
      <w:r>
        <w:t>We have two sets of parameters estimated at level-1 including person abilities (π</w:t>
      </w:r>
      <w:r>
        <w:rPr>
          <w:vertAlign w:val="subscript"/>
        </w:rPr>
        <w:t>0</w:t>
      </w:r>
      <w:r>
        <w:rPr>
          <w:i/>
          <w:vertAlign w:val="subscript"/>
        </w:rPr>
        <w:t>j</w:t>
      </w:r>
      <w:r>
        <w:t>) and item difficulties or item effects (</w:t>
      </w:r>
      <w:r w:rsidRPr="0068553F">
        <w:t>π</w:t>
      </w:r>
      <w:r>
        <w:rPr>
          <w:i/>
          <w:vertAlign w:val="subscript"/>
        </w:rPr>
        <w:t>p</w:t>
      </w:r>
      <w:r w:rsidRPr="006970D1">
        <w:rPr>
          <w:i/>
          <w:vertAlign w:val="subscript"/>
        </w:rPr>
        <w:t>j</w:t>
      </w:r>
      <w:r>
        <w:tab/>
        <w:t>). To emulate the Rasch model, we fix all of the item effects</w:t>
      </w:r>
    </w:p>
    <w:p w:rsidR="0068553F" w:rsidRDefault="0068553F" w:rsidP="0068553F"/>
    <w:p w:rsidR="0068553F" w:rsidRPr="0068553F" w:rsidRDefault="0068553F" w:rsidP="0068553F">
      <w:pPr>
        <w:jc w:val="both"/>
        <w:rPr>
          <w:sz w:val="28"/>
          <w:szCs w:val="28"/>
        </w:rPr>
      </w:pPr>
      <w:r w:rsidRPr="0068553F">
        <w:rPr>
          <w:sz w:val="28"/>
          <w:szCs w:val="28"/>
        </w:rPr>
        <w:t>π</w:t>
      </w:r>
      <w:r w:rsidRPr="0068553F">
        <w:rPr>
          <w:sz w:val="28"/>
          <w:szCs w:val="28"/>
          <w:vertAlign w:val="subscript"/>
        </w:rPr>
        <w:t>0</w:t>
      </w:r>
      <w:r w:rsidRPr="0068553F">
        <w:rPr>
          <w:i/>
          <w:sz w:val="28"/>
          <w:szCs w:val="28"/>
          <w:vertAlign w:val="subscript"/>
        </w:rPr>
        <w:t>j</w:t>
      </w:r>
      <w:r w:rsidRPr="0068553F">
        <w:rPr>
          <w:sz w:val="28"/>
          <w:szCs w:val="28"/>
        </w:rPr>
        <w:t xml:space="preserve"> = β</w:t>
      </w:r>
      <w:r w:rsidRPr="0068553F">
        <w:rPr>
          <w:sz w:val="28"/>
          <w:szCs w:val="28"/>
          <w:vertAlign w:val="subscript"/>
        </w:rPr>
        <w:t>0</w:t>
      </w:r>
      <w:r w:rsidRPr="0068553F">
        <w:rPr>
          <w:i/>
          <w:sz w:val="28"/>
          <w:szCs w:val="28"/>
          <w:vertAlign w:val="subscript"/>
        </w:rPr>
        <w:t>j</w:t>
      </w:r>
      <w:r w:rsidRPr="0068553F">
        <w:rPr>
          <w:sz w:val="28"/>
          <w:szCs w:val="28"/>
        </w:rPr>
        <w:t xml:space="preserve"> + </w:t>
      </w:r>
      <w:r w:rsidRPr="0068553F">
        <w:rPr>
          <w:i/>
          <w:sz w:val="28"/>
          <w:szCs w:val="28"/>
        </w:rPr>
        <w:t>u</w:t>
      </w:r>
      <w:r w:rsidRPr="0068553F">
        <w:rPr>
          <w:sz w:val="28"/>
          <w:szCs w:val="28"/>
          <w:vertAlign w:val="subscript"/>
        </w:rPr>
        <w:t>0</w:t>
      </w:r>
      <w:r w:rsidRPr="0068553F">
        <w:rPr>
          <w:i/>
          <w:sz w:val="28"/>
          <w:szCs w:val="28"/>
          <w:vertAlign w:val="subscript"/>
        </w:rPr>
        <w:t>j</w:t>
      </w:r>
      <w:r w:rsidRPr="0068553F">
        <w:rPr>
          <w:sz w:val="28"/>
          <w:szCs w:val="28"/>
        </w:rPr>
        <w:tab/>
      </w:r>
      <w:r w:rsidRPr="0068553F">
        <w:rPr>
          <w:sz w:val="28"/>
          <w:szCs w:val="28"/>
        </w:rPr>
        <w:tab/>
        <w:t xml:space="preserve">where </w:t>
      </w:r>
      <w:r w:rsidRPr="0068553F">
        <w:rPr>
          <w:i/>
          <w:sz w:val="28"/>
          <w:szCs w:val="28"/>
        </w:rPr>
        <w:t>u</w:t>
      </w:r>
      <w:r w:rsidRPr="0068553F">
        <w:rPr>
          <w:sz w:val="28"/>
          <w:szCs w:val="28"/>
          <w:vertAlign w:val="subscript"/>
        </w:rPr>
        <w:t>0</w:t>
      </w:r>
      <w:r w:rsidRPr="0068553F">
        <w:rPr>
          <w:i/>
          <w:sz w:val="28"/>
          <w:szCs w:val="28"/>
          <w:vertAlign w:val="subscript"/>
        </w:rPr>
        <w:t>j</w:t>
      </w:r>
      <w:r w:rsidRPr="0068553F">
        <w:rPr>
          <w:sz w:val="28"/>
          <w:szCs w:val="28"/>
        </w:rPr>
        <w:t xml:space="preserve"> ~ N(0, τ</w:t>
      </w:r>
      <w:r w:rsidRPr="0068553F">
        <w:rPr>
          <w:sz w:val="28"/>
          <w:szCs w:val="28"/>
          <w:vertAlign w:val="subscript"/>
        </w:rPr>
        <w:t>00</w:t>
      </w:r>
      <w:r w:rsidRPr="0068553F">
        <w:rPr>
          <w:sz w:val="28"/>
          <w:szCs w:val="28"/>
        </w:rPr>
        <w:t>)</w:t>
      </w:r>
    </w:p>
    <w:p w:rsidR="006466A7" w:rsidRPr="0068553F" w:rsidRDefault="0068553F" w:rsidP="0068553F">
      <w:pPr>
        <w:rPr>
          <w:sz w:val="28"/>
          <w:szCs w:val="28"/>
        </w:rPr>
      </w:pPr>
      <w:r w:rsidRPr="0068553F">
        <w:rPr>
          <w:sz w:val="28"/>
          <w:szCs w:val="28"/>
        </w:rPr>
        <w:t>π</w:t>
      </w:r>
      <w:r w:rsidRPr="0068553F">
        <w:rPr>
          <w:i/>
          <w:sz w:val="28"/>
          <w:szCs w:val="28"/>
          <w:vertAlign w:val="subscript"/>
        </w:rPr>
        <w:t>pj</w:t>
      </w:r>
      <w:r w:rsidRPr="0068553F">
        <w:rPr>
          <w:sz w:val="28"/>
          <w:szCs w:val="28"/>
        </w:rPr>
        <w:t xml:space="preserve"> = β</w:t>
      </w:r>
      <w:r w:rsidRPr="0068553F">
        <w:rPr>
          <w:i/>
          <w:sz w:val="28"/>
          <w:szCs w:val="28"/>
          <w:vertAlign w:val="subscript"/>
        </w:rPr>
        <w:t>p</w:t>
      </w:r>
      <w:r w:rsidRPr="0068553F">
        <w:rPr>
          <w:sz w:val="28"/>
          <w:szCs w:val="28"/>
          <w:vertAlign w:val="subscript"/>
        </w:rPr>
        <w:t>0</w:t>
      </w:r>
      <w:r w:rsidRPr="0068553F">
        <w:rPr>
          <w:sz w:val="28"/>
          <w:szCs w:val="28"/>
        </w:rPr>
        <w:t xml:space="preserve"> for </w:t>
      </w:r>
      <w:r w:rsidRPr="0068553F">
        <w:rPr>
          <w:i/>
          <w:sz w:val="28"/>
          <w:szCs w:val="28"/>
        </w:rPr>
        <w:t>p</w:t>
      </w:r>
      <w:r w:rsidRPr="0068553F">
        <w:rPr>
          <w:sz w:val="28"/>
          <w:szCs w:val="28"/>
        </w:rPr>
        <w:t xml:space="preserve"> &gt; 0.</w:t>
      </w:r>
    </w:p>
    <w:p w:rsidR="006466A7" w:rsidRPr="0068553F" w:rsidRDefault="006466A7"/>
    <w:p w:rsidR="0068553F" w:rsidRDefault="0068553F">
      <w:r w:rsidRPr="0068553F">
        <w:t>τ</w:t>
      </w:r>
      <w:r w:rsidRPr="0068553F">
        <w:rPr>
          <w:vertAlign w:val="subscript"/>
        </w:rPr>
        <w:t>00</w:t>
      </w:r>
      <w:r w:rsidRPr="0068553F">
        <w:t xml:space="preserve"> is</w:t>
      </w:r>
      <w:r>
        <w:t xml:space="preserve"> the variance of abilities in the population.</w:t>
      </w:r>
    </w:p>
    <w:p w:rsidR="00C54DAF" w:rsidRPr="0068553F" w:rsidRDefault="00C54DAF">
      <w:r>
        <w:t>Item effects are fixed (invariant) across examinees.</w:t>
      </w:r>
    </w:p>
    <w:p w:rsidR="0068553F" w:rsidRDefault="0068553F"/>
    <w:p w:rsidR="0068553F" w:rsidRPr="00C54DAF" w:rsidRDefault="00C54DAF">
      <w:r>
        <w:t xml:space="preserve">The log-odds that person </w:t>
      </w:r>
      <w:r>
        <w:rPr>
          <w:i/>
        </w:rPr>
        <w:t>j</w:t>
      </w:r>
      <w:r>
        <w:t xml:space="preserve"> will respond correctly to item </w:t>
      </w:r>
      <w:r>
        <w:rPr>
          <w:i/>
        </w:rPr>
        <w:t>p</w:t>
      </w:r>
      <w:r>
        <w:t xml:space="preserve"> is </w:t>
      </w:r>
      <w:r w:rsidRPr="00C54DAF">
        <w:t>β</w:t>
      </w:r>
      <w:r w:rsidRPr="00C54DAF">
        <w:rPr>
          <w:vertAlign w:val="subscript"/>
        </w:rPr>
        <w:t>0</w:t>
      </w:r>
      <w:r>
        <w:rPr>
          <w:vertAlign w:val="subscript"/>
        </w:rPr>
        <w:t>0</w:t>
      </w:r>
      <w:r w:rsidRPr="00C54DAF">
        <w:t xml:space="preserve"> + </w:t>
      </w:r>
      <w:r w:rsidRPr="00C54DAF">
        <w:rPr>
          <w:i/>
        </w:rPr>
        <w:t>u</w:t>
      </w:r>
      <w:r w:rsidRPr="00C54DAF">
        <w:rPr>
          <w:vertAlign w:val="subscript"/>
        </w:rPr>
        <w:t>0</w:t>
      </w:r>
      <w:r w:rsidRPr="00C54DAF">
        <w:rPr>
          <w:i/>
          <w:vertAlign w:val="subscript"/>
        </w:rPr>
        <w:t>j</w:t>
      </w:r>
      <w:r>
        <w:t xml:space="preserve"> for the reference item and </w:t>
      </w:r>
      <w:r w:rsidRPr="00C54DAF">
        <w:t>β</w:t>
      </w:r>
      <w:r w:rsidRPr="00C54DAF">
        <w:rPr>
          <w:vertAlign w:val="subscript"/>
        </w:rPr>
        <w:t>0</w:t>
      </w:r>
      <w:r>
        <w:rPr>
          <w:vertAlign w:val="subscript"/>
        </w:rPr>
        <w:t>0</w:t>
      </w:r>
      <w:r w:rsidRPr="00C54DAF">
        <w:t xml:space="preserve"> + β</w:t>
      </w:r>
      <w:r w:rsidRPr="00C54DAF">
        <w:rPr>
          <w:i/>
          <w:vertAlign w:val="subscript"/>
        </w:rPr>
        <w:t>p</w:t>
      </w:r>
      <w:r>
        <w:rPr>
          <w:vertAlign w:val="subscript"/>
        </w:rPr>
        <w:t>0</w:t>
      </w:r>
      <w:r w:rsidRPr="00C54DAF">
        <w:t xml:space="preserve"> + </w:t>
      </w:r>
      <w:r w:rsidRPr="00C54DAF">
        <w:rPr>
          <w:i/>
        </w:rPr>
        <w:t>u</w:t>
      </w:r>
      <w:r w:rsidRPr="00C54DAF">
        <w:rPr>
          <w:vertAlign w:val="subscript"/>
        </w:rPr>
        <w:t>0</w:t>
      </w:r>
      <w:r w:rsidRPr="00C54DAF">
        <w:rPr>
          <w:i/>
          <w:vertAlign w:val="subscript"/>
        </w:rPr>
        <w:t>j</w:t>
      </w:r>
      <w:r>
        <w:t xml:space="preserve"> for any other item </w:t>
      </w:r>
      <w:r>
        <w:rPr>
          <w:i/>
        </w:rPr>
        <w:t>p</w:t>
      </w:r>
      <w:r>
        <w:t>.</w:t>
      </w:r>
    </w:p>
    <w:p w:rsidR="0068553F" w:rsidRDefault="0068553F"/>
    <w:p w:rsidR="00C54DAF" w:rsidRPr="00C54DAF" w:rsidRDefault="00C54DAF" w:rsidP="00C54DAF">
      <w:pPr>
        <w:rPr>
          <w:i/>
          <w:vertAlign w:val="subscript"/>
        </w:rPr>
      </w:pPr>
      <w:r w:rsidRPr="00C54DAF">
        <w:t>Returning to the Rasch model η</w:t>
      </w:r>
      <w:r w:rsidRPr="00C54DAF">
        <w:rPr>
          <w:i/>
          <w:vertAlign w:val="subscript"/>
        </w:rPr>
        <w:t>jp</w:t>
      </w:r>
      <w:r w:rsidRPr="00C54DAF">
        <w:t xml:space="preserve"> = α</w:t>
      </w:r>
      <w:r w:rsidRPr="00C54DAF">
        <w:rPr>
          <w:i/>
          <w:vertAlign w:val="subscript"/>
        </w:rPr>
        <w:t>j</w:t>
      </w:r>
      <w:r w:rsidRPr="00C54DAF">
        <w:t xml:space="preserve"> – δ</w:t>
      </w:r>
      <w:r w:rsidRPr="00C54DAF">
        <w:rPr>
          <w:i/>
          <w:vertAlign w:val="subscript"/>
        </w:rPr>
        <w:t>p</w:t>
      </w:r>
    </w:p>
    <w:p w:rsidR="00C54DAF" w:rsidRDefault="00C54DAF" w:rsidP="00C54DAF"/>
    <w:p w:rsidR="00C54DAF" w:rsidRPr="00C54DAF" w:rsidRDefault="00C54DAF" w:rsidP="00C54DAF">
      <w:pPr>
        <w:ind w:firstLine="720"/>
      </w:pPr>
      <w:r>
        <w:t xml:space="preserve">Person </w:t>
      </w:r>
      <w:r>
        <w:rPr>
          <w:i/>
        </w:rPr>
        <w:t>j</w:t>
      </w:r>
      <w:r>
        <w:t xml:space="preserve"> ability is α</w:t>
      </w:r>
      <w:r>
        <w:rPr>
          <w:i/>
          <w:vertAlign w:val="subscript"/>
        </w:rPr>
        <w:t>j</w:t>
      </w:r>
      <w:r>
        <w:t xml:space="preserve"> = π</w:t>
      </w:r>
      <w:r>
        <w:rPr>
          <w:vertAlign w:val="subscript"/>
        </w:rPr>
        <w:t>0</w:t>
      </w:r>
      <w:r>
        <w:rPr>
          <w:i/>
          <w:vertAlign w:val="subscript"/>
        </w:rPr>
        <w:t>j</w:t>
      </w:r>
      <w:r>
        <w:t xml:space="preserve"> = </w:t>
      </w:r>
      <w:r w:rsidRPr="00C54DAF">
        <w:t>β</w:t>
      </w:r>
      <w:r w:rsidRPr="00C54DAF">
        <w:rPr>
          <w:vertAlign w:val="subscript"/>
        </w:rPr>
        <w:t>0</w:t>
      </w:r>
      <w:r>
        <w:rPr>
          <w:vertAlign w:val="subscript"/>
        </w:rPr>
        <w:t>0</w:t>
      </w:r>
      <w:r w:rsidRPr="00C54DAF">
        <w:t xml:space="preserve"> + </w:t>
      </w:r>
      <w:r w:rsidRPr="00C54DAF">
        <w:rPr>
          <w:i/>
        </w:rPr>
        <w:t>u</w:t>
      </w:r>
      <w:r w:rsidRPr="00C54DAF">
        <w:rPr>
          <w:vertAlign w:val="subscript"/>
        </w:rPr>
        <w:t>0</w:t>
      </w:r>
      <w:r w:rsidRPr="00C54DAF">
        <w:rPr>
          <w:i/>
          <w:vertAlign w:val="subscript"/>
        </w:rPr>
        <w:t>j</w:t>
      </w:r>
    </w:p>
    <w:p w:rsidR="004C30D3" w:rsidRDefault="004C30D3"/>
    <w:p w:rsidR="00C54DAF" w:rsidRPr="00C54DAF" w:rsidRDefault="00C54DAF" w:rsidP="00C54DAF">
      <w:r>
        <w:tab/>
        <w:t xml:space="preserve">Item difficulty of the reference item is </w:t>
      </w:r>
      <w:r w:rsidRPr="00C54DAF">
        <w:t>δ</w:t>
      </w:r>
      <w:r w:rsidRPr="00C54DAF">
        <w:rPr>
          <w:i/>
          <w:vertAlign w:val="subscript"/>
        </w:rPr>
        <w:t>p</w:t>
      </w:r>
      <w:r>
        <w:t xml:space="preserve"> = 0</w:t>
      </w:r>
    </w:p>
    <w:p w:rsidR="00C54DAF" w:rsidRDefault="00C54DAF"/>
    <w:p w:rsidR="00C54DAF" w:rsidRPr="005E0CA2" w:rsidRDefault="00C54DAF">
      <w:pPr>
        <w:rPr>
          <w:i/>
        </w:rPr>
      </w:pPr>
      <w:r>
        <w:tab/>
        <w:t xml:space="preserve">and for all other items </w:t>
      </w:r>
      <w:r>
        <w:rPr>
          <w:i/>
        </w:rPr>
        <w:t>p</w:t>
      </w:r>
      <w:r>
        <w:t xml:space="preserve"> </w:t>
      </w:r>
      <w:r w:rsidRPr="00C54DAF">
        <w:t>δ</w:t>
      </w:r>
      <w:r w:rsidRPr="00C54DAF">
        <w:rPr>
          <w:i/>
          <w:vertAlign w:val="subscript"/>
        </w:rPr>
        <w:t>p</w:t>
      </w:r>
      <w:r>
        <w:t xml:space="preserve"> = </w:t>
      </w:r>
      <w:r w:rsidR="005E0CA2">
        <w:t xml:space="preserve">– </w:t>
      </w:r>
      <w:r w:rsidR="005E0CA2" w:rsidRPr="005E0CA2">
        <w:t>β</w:t>
      </w:r>
      <w:r w:rsidR="005E0CA2" w:rsidRPr="005E0CA2">
        <w:rPr>
          <w:vertAlign w:val="subscript"/>
        </w:rPr>
        <w:t>0</w:t>
      </w:r>
      <w:r w:rsidR="005E0CA2" w:rsidRPr="005E0CA2">
        <w:rPr>
          <w:i/>
          <w:vertAlign w:val="subscript"/>
        </w:rPr>
        <w:t>p</w:t>
      </w:r>
    </w:p>
    <w:p w:rsidR="00C54DAF" w:rsidRDefault="00C54DAF"/>
    <w:p w:rsidR="00C54DAF" w:rsidRDefault="005E0CA2" w:rsidP="005E0CA2">
      <w:pPr>
        <w:pStyle w:val="ListParagraph"/>
        <w:numPr>
          <w:ilvl w:val="0"/>
          <w:numId w:val="3"/>
        </w:numPr>
      </w:pPr>
      <w:r>
        <w:t>Differences in item difficulties are given by differences between regression coefficients</w:t>
      </w:r>
    </w:p>
    <w:p w:rsidR="005E0CA2" w:rsidRDefault="005E0CA2" w:rsidP="005E0CA2">
      <w:pPr>
        <w:pStyle w:val="ListParagraph"/>
        <w:numPr>
          <w:ilvl w:val="0"/>
          <w:numId w:val="3"/>
        </w:numPr>
      </w:pPr>
      <w:r>
        <w:t>Differences in person abilities are given by differences in random intercepts</w:t>
      </w:r>
    </w:p>
    <w:p w:rsidR="005E0CA2" w:rsidRDefault="005E0CA2" w:rsidP="005E0CA2">
      <w:pPr>
        <w:pStyle w:val="ListParagraph"/>
        <w:numPr>
          <w:ilvl w:val="0"/>
          <w:numId w:val="3"/>
        </w:numPr>
      </w:pPr>
      <w:r>
        <w:t>Item difficulties and person abilities are on an interval scale defined in logit metric.</w:t>
      </w:r>
    </w:p>
    <w:p w:rsidR="005E0CA2" w:rsidRDefault="005E0CA2"/>
    <w:p w:rsidR="00F33FCF" w:rsidRPr="006970D1" w:rsidRDefault="00F33FCF" w:rsidP="00F33FCF"/>
    <w:p w:rsidR="005E0CA2" w:rsidRDefault="005E0CA2"/>
    <w:p w:rsidR="00C54DAF" w:rsidRDefault="00C54DAF"/>
    <w:p w:rsidR="00AE1D7A" w:rsidRDefault="00AE1D7A" w:rsidP="00AE1D7A"/>
    <w:p w:rsidR="00AE1D7A" w:rsidRPr="007758F5" w:rsidRDefault="00AE1D7A" w:rsidP="007758F5">
      <w:pPr>
        <w:pBdr>
          <w:top w:val="single" w:sz="4" w:space="1" w:color="auto"/>
        </w:pBdr>
        <w:rPr>
          <w:b/>
          <w:vertAlign w:val="subscript"/>
        </w:rPr>
      </w:pPr>
      <w:r>
        <w:t xml:space="preserve">Source: </w:t>
      </w:r>
      <w:r w:rsidRPr="00AB6FD4">
        <w:t>Raudenbush, S.W. &amp; Bryk</w:t>
      </w:r>
      <w:r w:rsidRPr="00AB6FD4">
        <w:rPr>
          <w:i/>
          <w:iCs/>
        </w:rPr>
        <w:t xml:space="preserve">, </w:t>
      </w:r>
      <w:r w:rsidRPr="00AB6FD4">
        <w:t xml:space="preserve">A.S. (2002). </w:t>
      </w:r>
      <w:r w:rsidRPr="00AB6FD4">
        <w:rPr>
          <w:i/>
          <w:iCs/>
        </w:rPr>
        <w:t>Hierarchical Linear Models. Applications and Data Analysis Methods</w:t>
      </w:r>
      <w:r>
        <w:t xml:space="preserve"> (2</w:t>
      </w:r>
      <w:r w:rsidRPr="00CF28C9">
        <w:rPr>
          <w:vertAlign w:val="superscript"/>
        </w:rPr>
        <w:t>nd</w:t>
      </w:r>
      <w:r>
        <w:t xml:space="preserve"> ed., pp. </w:t>
      </w:r>
      <w:r w:rsidR="00405023">
        <w:t>336-372</w:t>
      </w:r>
      <w:r>
        <w:t>)</w:t>
      </w:r>
      <w:r w:rsidRPr="00AB6FD4">
        <w:t>. Sage Publications.</w:t>
      </w:r>
    </w:p>
    <w:sectPr w:rsidR="00AE1D7A" w:rsidRPr="007758F5" w:rsidSect="00285B3F">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38C" w:rsidRDefault="0038538C" w:rsidP="007758F5">
      <w:r>
        <w:separator/>
      </w:r>
    </w:p>
  </w:endnote>
  <w:endnote w:type="continuationSeparator" w:id="0">
    <w:p w:rsidR="0038538C" w:rsidRDefault="0038538C" w:rsidP="0077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93584911"/>
      <w:docPartObj>
        <w:docPartGallery w:val="Page Numbers (Bottom of Page)"/>
        <w:docPartUnique/>
      </w:docPartObj>
    </w:sdtPr>
    <w:sdtEndPr>
      <w:rPr>
        <w:noProof/>
      </w:rPr>
    </w:sdtEndPr>
    <w:sdtContent>
      <w:p w:rsidR="00A25075" w:rsidRPr="007758F5" w:rsidRDefault="00A25075" w:rsidP="007758F5">
        <w:pPr>
          <w:pStyle w:val="Footer"/>
          <w:jc w:val="right"/>
          <w:rPr>
            <w:sz w:val="20"/>
            <w:szCs w:val="20"/>
          </w:rPr>
        </w:pPr>
        <w:r w:rsidRPr="007758F5">
          <w:rPr>
            <w:sz w:val="20"/>
            <w:szCs w:val="20"/>
          </w:rPr>
          <w:fldChar w:fldCharType="begin"/>
        </w:r>
        <w:r w:rsidRPr="007758F5">
          <w:rPr>
            <w:sz w:val="20"/>
            <w:szCs w:val="20"/>
          </w:rPr>
          <w:instrText xml:space="preserve"> PAGE   \* MERGEFORMAT </w:instrText>
        </w:r>
        <w:r w:rsidRPr="007758F5">
          <w:rPr>
            <w:sz w:val="20"/>
            <w:szCs w:val="20"/>
          </w:rPr>
          <w:fldChar w:fldCharType="separate"/>
        </w:r>
        <w:r w:rsidR="00F109AA">
          <w:rPr>
            <w:noProof/>
            <w:sz w:val="20"/>
            <w:szCs w:val="20"/>
          </w:rPr>
          <w:t>6</w:t>
        </w:r>
        <w:r w:rsidRPr="007758F5">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38C" w:rsidRDefault="0038538C" w:rsidP="007758F5">
      <w:r>
        <w:separator/>
      </w:r>
    </w:p>
  </w:footnote>
  <w:footnote w:type="continuationSeparator" w:id="0">
    <w:p w:rsidR="0038538C" w:rsidRDefault="0038538C" w:rsidP="00775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06220"/>
    <w:multiLevelType w:val="hybridMultilevel"/>
    <w:tmpl w:val="74FA394E"/>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594F54"/>
    <w:multiLevelType w:val="hybridMultilevel"/>
    <w:tmpl w:val="43C8C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007DEF"/>
    <w:multiLevelType w:val="hybridMultilevel"/>
    <w:tmpl w:val="0FAC7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52F"/>
    <w:rsid w:val="000012A9"/>
    <w:rsid w:val="00046B69"/>
    <w:rsid w:val="00073AFE"/>
    <w:rsid w:val="000911C8"/>
    <w:rsid w:val="00093854"/>
    <w:rsid w:val="001555D5"/>
    <w:rsid w:val="001A34D6"/>
    <w:rsid w:val="001A7BE7"/>
    <w:rsid w:val="001B4694"/>
    <w:rsid w:val="001F439C"/>
    <w:rsid w:val="001F7953"/>
    <w:rsid w:val="00225EF0"/>
    <w:rsid w:val="002309C6"/>
    <w:rsid w:val="00264A8D"/>
    <w:rsid w:val="00285B3F"/>
    <w:rsid w:val="002860BE"/>
    <w:rsid w:val="002B0447"/>
    <w:rsid w:val="002F2544"/>
    <w:rsid w:val="00307042"/>
    <w:rsid w:val="003470D9"/>
    <w:rsid w:val="0038538C"/>
    <w:rsid w:val="003B4D43"/>
    <w:rsid w:val="003F45FC"/>
    <w:rsid w:val="00405023"/>
    <w:rsid w:val="004251FF"/>
    <w:rsid w:val="00467956"/>
    <w:rsid w:val="00482C37"/>
    <w:rsid w:val="004905F4"/>
    <w:rsid w:val="004C30D3"/>
    <w:rsid w:val="004F7494"/>
    <w:rsid w:val="00507825"/>
    <w:rsid w:val="005569A2"/>
    <w:rsid w:val="005B0857"/>
    <w:rsid w:val="005D5DF3"/>
    <w:rsid w:val="005E0179"/>
    <w:rsid w:val="005E0CA2"/>
    <w:rsid w:val="005E11DA"/>
    <w:rsid w:val="005F3F96"/>
    <w:rsid w:val="005F7DCF"/>
    <w:rsid w:val="0060656C"/>
    <w:rsid w:val="006466A7"/>
    <w:rsid w:val="0068553F"/>
    <w:rsid w:val="00692C7F"/>
    <w:rsid w:val="006970D1"/>
    <w:rsid w:val="006D6232"/>
    <w:rsid w:val="006F24E7"/>
    <w:rsid w:val="007424DB"/>
    <w:rsid w:val="00743296"/>
    <w:rsid w:val="00745C9A"/>
    <w:rsid w:val="00757DB5"/>
    <w:rsid w:val="007758F5"/>
    <w:rsid w:val="00795B07"/>
    <w:rsid w:val="007D32CB"/>
    <w:rsid w:val="007F0F68"/>
    <w:rsid w:val="008461CD"/>
    <w:rsid w:val="00847626"/>
    <w:rsid w:val="00870D2B"/>
    <w:rsid w:val="0087347C"/>
    <w:rsid w:val="008814A9"/>
    <w:rsid w:val="00915543"/>
    <w:rsid w:val="00944898"/>
    <w:rsid w:val="00A25075"/>
    <w:rsid w:val="00A47855"/>
    <w:rsid w:val="00A63F51"/>
    <w:rsid w:val="00A70C09"/>
    <w:rsid w:val="00A7552F"/>
    <w:rsid w:val="00A7558D"/>
    <w:rsid w:val="00A97BEC"/>
    <w:rsid w:val="00AE1D7A"/>
    <w:rsid w:val="00B452B5"/>
    <w:rsid w:val="00B618A6"/>
    <w:rsid w:val="00B71692"/>
    <w:rsid w:val="00B81D73"/>
    <w:rsid w:val="00C06A3C"/>
    <w:rsid w:val="00C47E44"/>
    <w:rsid w:val="00C54DAF"/>
    <w:rsid w:val="00C87135"/>
    <w:rsid w:val="00CA102F"/>
    <w:rsid w:val="00CB73FA"/>
    <w:rsid w:val="00CD527F"/>
    <w:rsid w:val="00D621F4"/>
    <w:rsid w:val="00D815A5"/>
    <w:rsid w:val="00D9047A"/>
    <w:rsid w:val="00DC7C47"/>
    <w:rsid w:val="00DE3C2A"/>
    <w:rsid w:val="00DF2936"/>
    <w:rsid w:val="00E33445"/>
    <w:rsid w:val="00E46D26"/>
    <w:rsid w:val="00E921D0"/>
    <w:rsid w:val="00E95F19"/>
    <w:rsid w:val="00F109AA"/>
    <w:rsid w:val="00F33FCF"/>
    <w:rsid w:val="00F4014B"/>
    <w:rsid w:val="00F81432"/>
    <w:rsid w:val="00FF4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3841E"/>
  <w15:chartTrackingRefBased/>
  <w15:docId w15:val="{F7563DD7-7E71-433C-B38C-5E1426F7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pBdr>
        <w:bottom w:val="single" w:sz="4" w:space="1" w:color="auto"/>
      </w:pBdr>
      <w:tabs>
        <w:tab w:val="right" w:pos="12960"/>
      </w:tabs>
      <w:outlineLvl w:val="0"/>
    </w:pPr>
    <w:rPr>
      <w:sz w:val="28"/>
    </w:rPr>
  </w:style>
  <w:style w:type="paragraph" w:styleId="Heading4">
    <w:name w:val="heading 4"/>
    <w:basedOn w:val="Normal"/>
    <w:next w:val="Normal"/>
    <w:link w:val="Heading4Char"/>
    <w:uiPriority w:val="9"/>
    <w:semiHidden/>
    <w:unhideWhenUsed/>
    <w:qFormat/>
    <w:rsid w:val="007D32C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D32C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pPr>
  </w:style>
  <w:style w:type="table" w:styleId="TableGrid">
    <w:name w:val="Table Grid"/>
    <w:basedOn w:val="TableNormal"/>
    <w:uiPriority w:val="59"/>
    <w:rsid w:val="00FF48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264A8D"/>
    <w:rPr>
      <w:color w:val="808080"/>
    </w:rPr>
  </w:style>
  <w:style w:type="character" w:customStyle="1" w:styleId="Heading4Char">
    <w:name w:val="Heading 4 Char"/>
    <w:basedOn w:val="DefaultParagraphFont"/>
    <w:link w:val="Heading4"/>
    <w:uiPriority w:val="9"/>
    <w:semiHidden/>
    <w:rsid w:val="007D32CB"/>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7D32CB"/>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B452B5"/>
    <w:pPr>
      <w:ind w:left="720"/>
      <w:contextualSpacing/>
    </w:pPr>
  </w:style>
  <w:style w:type="paragraph" w:styleId="Header">
    <w:name w:val="header"/>
    <w:basedOn w:val="Normal"/>
    <w:link w:val="HeaderChar"/>
    <w:uiPriority w:val="99"/>
    <w:unhideWhenUsed/>
    <w:rsid w:val="007758F5"/>
    <w:pPr>
      <w:tabs>
        <w:tab w:val="center" w:pos="4680"/>
        <w:tab w:val="right" w:pos="9360"/>
      </w:tabs>
    </w:pPr>
  </w:style>
  <w:style w:type="character" w:customStyle="1" w:styleId="HeaderChar">
    <w:name w:val="Header Char"/>
    <w:basedOn w:val="DefaultParagraphFont"/>
    <w:link w:val="Header"/>
    <w:uiPriority w:val="99"/>
    <w:rsid w:val="007758F5"/>
    <w:rPr>
      <w:sz w:val="24"/>
      <w:szCs w:val="24"/>
    </w:rPr>
  </w:style>
  <w:style w:type="paragraph" w:styleId="Footer">
    <w:name w:val="footer"/>
    <w:basedOn w:val="Normal"/>
    <w:link w:val="FooterChar"/>
    <w:uiPriority w:val="99"/>
    <w:unhideWhenUsed/>
    <w:rsid w:val="007758F5"/>
    <w:pPr>
      <w:tabs>
        <w:tab w:val="center" w:pos="4680"/>
        <w:tab w:val="right" w:pos="9360"/>
      </w:tabs>
    </w:pPr>
  </w:style>
  <w:style w:type="character" w:customStyle="1" w:styleId="FooterChar">
    <w:name w:val="Footer Char"/>
    <w:basedOn w:val="DefaultParagraphFont"/>
    <w:link w:val="Footer"/>
    <w:uiPriority w:val="99"/>
    <w:rsid w:val="007758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12</Pages>
  <Words>2824</Words>
  <Characters>16102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Michael C</vt:lpstr>
    </vt:vector>
  </TitlesOfParts>
  <Company>University of Minnesota</Company>
  <LinksUpToDate>false</LinksUpToDate>
  <CharactersWithSpaces>18889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C</dc:title>
  <dc:subject/>
  <dc:creator>ADCS Public Computer Labs East Bank</dc:creator>
  <cp:keywords/>
  <dc:description/>
  <cp:lastModifiedBy>Michael C Rodriguez</cp:lastModifiedBy>
  <cp:revision>3</cp:revision>
  <cp:lastPrinted>2001-06-05T17:07:00Z</cp:lastPrinted>
  <dcterms:created xsi:type="dcterms:W3CDTF">2017-11-14T16:59:00Z</dcterms:created>
  <dcterms:modified xsi:type="dcterms:W3CDTF">2017-11-14T19:16:00Z</dcterms:modified>
</cp:coreProperties>
</file>