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67" w:rsidRDefault="009F12F3">
      <w:pPr>
        <w:pBdr>
          <w:top w:val="single" w:sz="4" w:space="1" w:color="auto"/>
          <w:bottom w:val="single" w:sz="4" w:space="1" w:color="auto"/>
        </w:pBdr>
        <w:tabs>
          <w:tab w:val="right" w:pos="9360"/>
        </w:tabs>
      </w:pPr>
      <w:r>
        <w:t>2.</w:t>
      </w:r>
      <w:r w:rsidR="004310E0">
        <w:t xml:space="preserve">  </w:t>
      </w:r>
      <w:r w:rsidR="00176B67">
        <w:t>The General Two-Level Model</w:t>
      </w:r>
    </w:p>
    <w:p w:rsidR="00176B67" w:rsidRDefault="00176B67"/>
    <w:p w:rsidR="009F12F3" w:rsidRDefault="009F12F3" w:rsidP="009F12F3">
      <w:pPr>
        <w:rPr>
          <w:i/>
          <w:iCs/>
        </w:rPr>
      </w:pPr>
      <w:r>
        <w:rPr>
          <w:i/>
          <w:iCs/>
        </w:rPr>
        <w:t>See Chapter 2 in Bryk &amp; Raudenbush (2002)</w:t>
      </w:r>
    </w:p>
    <w:p w:rsidR="00176B67" w:rsidRDefault="00176B67"/>
    <w:p w:rsidR="00176B67" w:rsidRDefault="00176B67">
      <w:r>
        <w:t xml:space="preserve">Formally, there are </w:t>
      </w:r>
      <w:r>
        <w:rPr>
          <w:b/>
          <w:bCs/>
          <w:i/>
          <w:iCs/>
        </w:rPr>
        <w:t>i</w:t>
      </w:r>
      <w:r>
        <w:t xml:space="preserve"> = 1, …, </w:t>
      </w:r>
      <w:r>
        <w:rPr>
          <w:i/>
          <w:iCs/>
        </w:rPr>
        <w:t>n</w:t>
      </w:r>
      <w:r>
        <w:rPr>
          <w:i/>
          <w:iCs/>
          <w:vertAlign w:val="subscript"/>
        </w:rPr>
        <w:t>j</w:t>
      </w:r>
      <w:r>
        <w:t xml:space="preserve"> level-1 units (e.g., students) nested within </w:t>
      </w:r>
      <w:r>
        <w:rPr>
          <w:b/>
          <w:bCs/>
          <w:i/>
          <w:iCs/>
        </w:rPr>
        <w:t>j</w:t>
      </w:r>
      <w:r>
        <w:t xml:space="preserve"> = 1, …, </w:t>
      </w:r>
      <w:r>
        <w:rPr>
          <w:b/>
          <w:bCs/>
          <w:i/>
          <w:iCs/>
        </w:rPr>
        <w:t>J</w:t>
      </w:r>
      <w:r>
        <w:t xml:space="preserve"> level-2 units (e.g., schools). </w:t>
      </w:r>
    </w:p>
    <w:p w:rsidR="00176B67" w:rsidRDefault="00176B67"/>
    <w:p w:rsidR="00176B67" w:rsidRDefault="00176B67">
      <w:r>
        <w:tab/>
        <w:t>Y</w:t>
      </w:r>
      <w:r>
        <w:rPr>
          <w:i/>
          <w:iCs/>
          <w:vertAlign w:val="subscript"/>
        </w:rPr>
        <w:t>i</w:t>
      </w:r>
      <w:r>
        <w:t xml:space="preserve"> = </w:t>
      </w:r>
      <w:r>
        <w:sym w:font="Symbol" w:char="F062"/>
      </w:r>
      <w:r>
        <w:rPr>
          <w:vertAlign w:val="subscript"/>
        </w:rPr>
        <w:t>0</w:t>
      </w:r>
      <w:r>
        <w:t xml:space="preserve"> + </w:t>
      </w:r>
      <w:r>
        <w:sym w:font="Symbol" w:char="F062"/>
      </w:r>
      <w:r>
        <w:rPr>
          <w:vertAlign w:val="subscript"/>
        </w:rPr>
        <w:t>1</w:t>
      </w:r>
      <w:r>
        <w:t>X</w:t>
      </w:r>
      <w:r>
        <w:rPr>
          <w:i/>
          <w:iCs/>
          <w:vertAlign w:val="subscript"/>
        </w:rPr>
        <w:t>i</w:t>
      </w:r>
      <w:r>
        <w:t xml:space="preserve"> + </w:t>
      </w:r>
      <w:r>
        <w:rPr>
          <w:i/>
          <w:iCs/>
        </w:rPr>
        <w:t>r</w:t>
      </w:r>
      <w:r>
        <w:rPr>
          <w:i/>
          <w:iCs/>
          <w:vertAlign w:val="subscript"/>
        </w:rPr>
        <w:t>i</w:t>
      </w:r>
      <w:r>
        <w:t xml:space="preserve">  </w:t>
      </w:r>
      <w:r>
        <w:sym w:font="Wingdings" w:char="F0E8"/>
      </w:r>
      <w:r>
        <w:t xml:space="preserve">  Achievement</w:t>
      </w:r>
      <w:r>
        <w:rPr>
          <w:i/>
          <w:iCs/>
          <w:vertAlign w:val="subscript"/>
        </w:rPr>
        <w:t>i</w:t>
      </w:r>
      <w:r>
        <w:t xml:space="preserve"> = </w:t>
      </w:r>
      <w:r>
        <w:sym w:font="Symbol" w:char="F062"/>
      </w:r>
      <w:r>
        <w:rPr>
          <w:vertAlign w:val="subscript"/>
        </w:rPr>
        <w:t>0</w:t>
      </w:r>
      <w:r>
        <w:t xml:space="preserve"> + </w:t>
      </w:r>
      <w:r>
        <w:sym w:font="Symbol" w:char="F062"/>
      </w:r>
      <w:r>
        <w:rPr>
          <w:vertAlign w:val="subscript"/>
        </w:rPr>
        <w:t>1</w:t>
      </w:r>
      <w:r>
        <w:t xml:space="preserve"> SES</w:t>
      </w:r>
      <w:r>
        <w:rPr>
          <w:i/>
          <w:iCs/>
          <w:vertAlign w:val="subscript"/>
        </w:rPr>
        <w:t>i</w:t>
      </w:r>
      <w:r>
        <w:t xml:space="preserve"> + </w:t>
      </w:r>
      <w:r>
        <w:rPr>
          <w:i/>
          <w:iCs/>
        </w:rPr>
        <w:t>r</w:t>
      </w:r>
      <w:r>
        <w:rPr>
          <w:i/>
          <w:iCs/>
          <w:vertAlign w:val="subscript"/>
        </w:rPr>
        <w:t>i</w:t>
      </w:r>
      <w:r>
        <w:t xml:space="preserve">  where </w:t>
      </w:r>
      <w:r>
        <w:rPr>
          <w:i/>
          <w:iCs/>
        </w:rPr>
        <w:t>r</w:t>
      </w:r>
      <w:r>
        <w:rPr>
          <w:i/>
          <w:iCs/>
          <w:vertAlign w:val="subscript"/>
        </w:rPr>
        <w:t>i</w:t>
      </w:r>
      <w:r>
        <w:t xml:space="preserve"> ~ N(0, </w:t>
      </w:r>
      <w:r w:rsidRPr="00BD6F40">
        <w:rPr>
          <w:iCs/>
        </w:rPr>
        <w:sym w:font="Symbol" w:char="F073"/>
      </w:r>
      <w:r>
        <w:rPr>
          <w:vertAlign w:val="superscript"/>
        </w:rPr>
        <w:t>2</w:t>
      </w:r>
      <w:r>
        <w:t>)</w:t>
      </w:r>
    </w:p>
    <w:p w:rsidR="00176B67" w:rsidRDefault="00176B67"/>
    <w:p w:rsidR="00176B67" w:rsidRDefault="00176B67">
      <w:pPr>
        <w:pStyle w:val="Heading1"/>
      </w:pPr>
      <w:r>
        <w:tab/>
      </w:r>
      <w:r w:rsidR="007D534E">
        <w:rPr>
          <w:i w:val="0"/>
          <w:iCs w:val="0"/>
        </w:rPr>
        <w:t xml:space="preserve">Association </w:t>
      </w:r>
      <w:r>
        <w:rPr>
          <w:i w:val="0"/>
          <w:iCs w:val="0"/>
        </w:rPr>
        <w:t xml:space="preserve">between Achievement &amp; SES is linear:  </w:t>
      </w:r>
      <w:r>
        <w:t>Figure 2.1</w:t>
      </w:r>
    </w:p>
    <w:p w:rsidR="00176B67" w:rsidRDefault="00176B67">
      <w:r>
        <w:tab/>
        <w:t xml:space="preserve">We could also center SES to make the intercept meaningful:  </w:t>
      </w:r>
      <w:r>
        <w:rPr>
          <w:i/>
          <w:iCs/>
        </w:rPr>
        <w:t>Figure 2.2</w:t>
      </w:r>
    </w:p>
    <w:p w:rsidR="00176B67" w:rsidRDefault="00176B67">
      <w:r>
        <w:tab/>
        <w:t xml:space="preserve">We could run the regression in a second school:  </w:t>
      </w:r>
      <w:r>
        <w:rPr>
          <w:i/>
          <w:iCs/>
        </w:rPr>
        <w:t>Figure 2.3</w:t>
      </w:r>
    </w:p>
    <w:p w:rsidR="00176B67" w:rsidRDefault="00176B67"/>
    <w:p w:rsidR="00176B67" w:rsidRDefault="004310E0">
      <w:pPr>
        <w:ind w:left="720"/>
      </w:pPr>
      <w:r w:rsidRPr="004310E0">
        <w:rPr>
          <w:position w:val="-14"/>
        </w:rPr>
        <w:object w:dxaOrig="2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15pt;height:19.65pt" o:ole="">
            <v:imagedata r:id="rId7" o:title=""/>
          </v:shape>
          <o:OLEObject Type="Embed" ProgID="Equation.3" ShapeID="_x0000_i1025" DrawAspect="Content" ObjectID="_1566714486" r:id="rId8"/>
        </w:object>
      </w:r>
      <w:r w:rsidR="00176B67">
        <w:t xml:space="preserve"> , where </w:t>
      </w:r>
      <w:r w:rsidR="00176B67">
        <w:rPr>
          <w:i/>
          <w:iCs/>
        </w:rPr>
        <w:t>r</w:t>
      </w:r>
      <w:r w:rsidR="00176B67">
        <w:rPr>
          <w:i/>
          <w:iCs/>
          <w:vertAlign w:val="subscript"/>
        </w:rPr>
        <w:t>ij</w:t>
      </w:r>
      <w:r w:rsidR="00176B67">
        <w:t xml:space="preserve"> ~ N(0, </w:t>
      </w:r>
      <w:r w:rsidR="00176B67" w:rsidRPr="004310E0">
        <w:rPr>
          <w:iCs/>
        </w:rPr>
        <w:sym w:font="Symbol" w:char="F073"/>
      </w:r>
      <w:r w:rsidR="00176B67">
        <w:rPr>
          <w:vertAlign w:val="superscript"/>
        </w:rPr>
        <w:t>2</w:t>
      </w:r>
      <w:r w:rsidR="00176B67">
        <w:t>)</w:t>
      </w:r>
    </w:p>
    <w:p w:rsidR="00176B67" w:rsidRDefault="00176B67">
      <w:pPr>
        <w:ind w:left="720"/>
      </w:pPr>
    </w:p>
    <w:p w:rsidR="00176B67" w:rsidRDefault="00176B67">
      <w:pPr>
        <w:ind w:left="720"/>
      </w:pPr>
      <w:r>
        <w:t>E(</w:t>
      </w:r>
      <w:r>
        <w:sym w:font="Symbol" w:char="F062"/>
      </w:r>
      <w:r>
        <w:rPr>
          <w:vertAlign w:val="subscript"/>
        </w:rPr>
        <w:t>0j</w:t>
      </w:r>
      <w:r>
        <w:t xml:space="preserve">) = </w:t>
      </w:r>
      <w:r w:rsidRPr="004310E0">
        <w:sym w:font="Symbol" w:char="F067"/>
      </w:r>
      <w:r>
        <w:rPr>
          <w:vertAlign w:val="subscript"/>
        </w:rPr>
        <w:t>0</w:t>
      </w:r>
    </w:p>
    <w:p w:rsidR="00B42B47" w:rsidRDefault="00B42B47">
      <w:pPr>
        <w:ind w:firstLine="720"/>
      </w:pPr>
    </w:p>
    <w:p w:rsidR="00176B67" w:rsidRDefault="00176B67">
      <w:pPr>
        <w:ind w:firstLine="720"/>
      </w:pPr>
      <w:r>
        <w:t>Var(</w:t>
      </w:r>
      <w:r>
        <w:sym w:font="Symbol" w:char="F062"/>
      </w:r>
      <w:r>
        <w:rPr>
          <w:vertAlign w:val="subscript"/>
        </w:rPr>
        <w:t>0j</w:t>
      </w:r>
      <w:r>
        <w:t xml:space="preserve">) = </w:t>
      </w:r>
      <w:r>
        <w:sym w:font="Symbol" w:char="F074"/>
      </w:r>
      <w:r>
        <w:rPr>
          <w:vertAlign w:val="subscript"/>
        </w:rPr>
        <w:t>00</w:t>
      </w:r>
    </w:p>
    <w:p w:rsidR="00B42B47" w:rsidRDefault="00B42B47">
      <w:pPr>
        <w:ind w:left="720"/>
      </w:pPr>
    </w:p>
    <w:p w:rsidR="00176B67" w:rsidRDefault="00176B67">
      <w:pPr>
        <w:ind w:left="720"/>
      </w:pPr>
      <w:r>
        <w:t>E(</w:t>
      </w:r>
      <w:r>
        <w:sym w:font="Symbol" w:char="F062"/>
      </w:r>
      <w:r>
        <w:rPr>
          <w:vertAlign w:val="subscript"/>
        </w:rPr>
        <w:t>1j</w:t>
      </w:r>
      <w:r>
        <w:t xml:space="preserve">) = </w:t>
      </w:r>
      <w:r>
        <w:sym w:font="Symbol" w:char="F067"/>
      </w:r>
      <w:r>
        <w:rPr>
          <w:vertAlign w:val="subscript"/>
        </w:rPr>
        <w:t>1</w:t>
      </w:r>
    </w:p>
    <w:p w:rsidR="00B42B47" w:rsidRDefault="00B42B47">
      <w:pPr>
        <w:ind w:firstLine="720"/>
      </w:pPr>
    </w:p>
    <w:p w:rsidR="00176B67" w:rsidRDefault="00176B67">
      <w:pPr>
        <w:ind w:firstLine="720"/>
      </w:pPr>
      <w:r>
        <w:t>Var(</w:t>
      </w:r>
      <w:r>
        <w:sym w:font="Symbol" w:char="F062"/>
      </w:r>
      <w:r>
        <w:rPr>
          <w:vertAlign w:val="subscript"/>
        </w:rPr>
        <w:t>1j</w:t>
      </w:r>
      <w:r>
        <w:t xml:space="preserve">) = </w:t>
      </w:r>
      <w:r>
        <w:sym w:font="Symbol" w:char="F074"/>
      </w:r>
      <w:r>
        <w:rPr>
          <w:vertAlign w:val="subscript"/>
        </w:rPr>
        <w:t>11</w:t>
      </w:r>
    </w:p>
    <w:p w:rsidR="00B42B47" w:rsidRDefault="00B42B47">
      <w:pPr>
        <w:ind w:left="720"/>
      </w:pPr>
    </w:p>
    <w:p w:rsidR="00B42B47" w:rsidRDefault="00176B67">
      <w:pPr>
        <w:ind w:left="720"/>
      </w:pPr>
      <w:r>
        <w:t>Cov(</w:t>
      </w:r>
      <w:r>
        <w:sym w:font="Symbol" w:char="F062"/>
      </w:r>
      <w:r>
        <w:rPr>
          <w:vertAlign w:val="subscript"/>
        </w:rPr>
        <w:t>0j</w:t>
      </w:r>
      <w:r>
        <w:t xml:space="preserve">, </w:t>
      </w:r>
      <w:r>
        <w:sym w:font="Symbol" w:char="F062"/>
      </w:r>
      <w:r>
        <w:rPr>
          <w:vertAlign w:val="subscript"/>
        </w:rPr>
        <w:t>1j</w:t>
      </w:r>
      <w:r>
        <w:t xml:space="preserve">) = </w:t>
      </w:r>
      <w:r>
        <w:sym w:font="Symbol" w:char="F074"/>
      </w:r>
      <w:r>
        <w:rPr>
          <w:vertAlign w:val="subscript"/>
        </w:rPr>
        <w:t>01</w:t>
      </w:r>
    </w:p>
    <w:p w:rsidR="00B42B47" w:rsidRDefault="00B42B47">
      <w:pPr>
        <w:ind w:left="720"/>
      </w:pPr>
    </w:p>
    <w:p w:rsidR="00176B67" w:rsidRDefault="004310E0">
      <w:pPr>
        <w:ind w:left="720"/>
      </w:pPr>
      <w:r w:rsidRPr="004310E0">
        <w:rPr>
          <w:position w:val="-34"/>
        </w:rPr>
        <w:object w:dxaOrig="2079" w:dyaOrig="740">
          <v:shape id="_x0000_i1026" type="#_x0000_t75" style="width:103.8pt;height:36.45pt" o:ole="">
            <v:imagedata r:id="rId9" o:title=""/>
          </v:shape>
          <o:OLEObject Type="Embed" ProgID="Equation.3" ShapeID="_x0000_i1026" DrawAspect="Content" ObjectID="_1566714487" r:id="rId10"/>
        </w:object>
      </w:r>
    </w:p>
    <w:p w:rsidR="00176B67" w:rsidRDefault="00176B67"/>
    <w:p w:rsidR="00176B67" w:rsidRDefault="00B42B47">
      <w:r>
        <w:br w:type="page"/>
      </w:r>
    </w:p>
    <w:p w:rsidR="00176B67" w:rsidRPr="004310E0" w:rsidRDefault="00176B67" w:rsidP="004310E0">
      <w:pPr>
        <w:pBdr>
          <w:top w:val="single" w:sz="4" w:space="1" w:color="auto"/>
          <w:bottom w:val="single" w:sz="4" w:space="1" w:color="auto"/>
        </w:pBdr>
        <w:rPr>
          <w:iCs/>
        </w:rPr>
      </w:pPr>
      <w:r w:rsidRPr="004310E0">
        <w:rPr>
          <w:iCs/>
        </w:rPr>
        <w:lastRenderedPageBreak/>
        <w:t>Generalization of the Level-1 Model</w:t>
      </w:r>
    </w:p>
    <w:p w:rsidR="00176B67" w:rsidRDefault="00176B67"/>
    <w:p w:rsidR="00176B67" w:rsidRDefault="004310E0">
      <w:r w:rsidRPr="004310E0">
        <w:rPr>
          <w:position w:val="-14"/>
        </w:rPr>
        <w:object w:dxaOrig="4420" w:dyaOrig="380">
          <v:shape id="_x0000_i1027" type="#_x0000_t75" style="width:220.7pt;height:19.65pt" o:ole="">
            <v:imagedata r:id="rId11" o:title=""/>
          </v:shape>
          <o:OLEObject Type="Embed" ProgID="Equation.3" ShapeID="_x0000_i1027" DrawAspect="Content" ObjectID="_1566714488" r:id="rId12"/>
        </w:object>
      </w:r>
      <w:r w:rsidR="00176B67">
        <w:t xml:space="preserve"> </w:t>
      </w:r>
      <w:r w:rsidRPr="004310E0">
        <w:rPr>
          <w:position w:val="-30"/>
        </w:rPr>
        <w:object w:dxaOrig="2140" w:dyaOrig="720">
          <v:shape id="_x0000_i1028" type="#_x0000_t75" style="width:107.55pt;height:36.45pt" o:ole="">
            <v:imagedata r:id="rId13" o:title=""/>
          </v:shape>
          <o:OLEObject Type="Embed" ProgID="Equation.3" ShapeID="_x0000_i1028" DrawAspect="Content" ObjectID="_1566714489" r:id="rId14"/>
        </w:object>
      </w:r>
      <w:r w:rsidR="00176B67">
        <w:t xml:space="preserve"> , where </w:t>
      </w:r>
    </w:p>
    <w:p w:rsidR="00176B67" w:rsidRDefault="00176B67"/>
    <w:p w:rsidR="00176B67" w:rsidRDefault="004310E0">
      <w:pPr>
        <w:ind w:firstLine="720"/>
      </w:pPr>
      <w:r w:rsidRPr="004310E0">
        <w:rPr>
          <w:position w:val="-14"/>
        </w:rPr>
        <w:object w:dxaOrig="320" w:dyaOrig="380">
          <v:shape id="_x0000_i1029" type="#_x0000_t75" style="width:15.9pt;height:19.65pt" o:ole="">
            <v:imagedata r:id="rId15" o:title=""/>
          </v:shape>
          <o:OLEObject Type="Embed" ProgID="Equation.3" ShapeID="_x0000_i1029" DrawAspect="Content" ObjectID="_1566714490" r:id="rId16"/>
        </w:object>
      </w:r>
      <w:r w:rsidR="00176B67">
        <w:t xml:space="preserve"> (</w:t>
      </w:r>
      <w:r w:rsidR="00176B67">
        <w:rPr>
          <w:i/>
          <w:iCs/>
        </w:rPr>
        <w:t>q</w:t>
      </w:r>
      <w:r w:rsidR="00176B67">
        <w:t xml:space="preserve"> = 0,1, ..., </w:t>
      </w:r>
      <w:r w:rsidR="00176B67">
        <w:rPr>
          <w:i/>
          <w:iCs/>
        </w:rPr>
        <w:t>Q</w:t>
      </w:r>
      <w:r w:rsidR="00176B67">
        <w:t>)</w:t>
      </w:r>
    </w:p>
    <w:p w:rsidR="00B42B47" w:rsidRDefault="00B42B47">
      <w:pPr>
        <w:ind w:firstLine="720"/>
        <w:rPr>
          <w:i/>
          <w:iCs/>
        </w:rPr>
      </w:pPr>
    </w:p>
    <w:p w:rsidR="00176B67" w:rsidRDefault="00176B67">
      <w:pPr>
        <w:ind w:firstLine="720"/>
      </w:pPr>
      <w:r>
        <w:rPr>
          <w:i/>
          <w:iCs/>
        </w:rPr>
        <w:t>X</w:t>
      </w:r>
      <w:r>
        <w:rPr>
          <w:i/>
          <w:iCs/>
          <w:vertAlign w:val="subscript"/>
        </w:rPr>
        <w:t>qij</w:t>
      </w:r>
    </w:p>
    <w:p w:rsidR="00B42B47" w:rsidRDefault="00B42B47">
      <w:pPr>
        <w:ind w:firstLine="720"/>
        <w:rPr>
          <w:i/>
          <w:iCs/>
        </w:rPr>
      </w:pPr>
    </w:p>
    <w:p w:rsidR="00176B67" w:rsidRDefault="00176B67">
      <w:pPr>
        <w:ind w:firstLine="720"/>
      </w:pPr>
      <w:r>
        <w:rPr>
          <w:i/>
          <w:iCs/>
        </w:rPr>
        <w:t>r</w:t>
      </w:r>
      <w:r>
        <w:rPr>
          <w:i/>
          <w:iCs/>
          <w:vertAlign w:val="subscript"/>
        </w:rPr>
        <w:t>ij</w:t>
      </w:r>
    </w:p>
    <w:p w:rsidR="00B42B47" w:rsidRDefault="00B42B47">
      <w:pPr>
        <w:ind w:firstLine="720"/>
        <w:rPr>
          <w:i/>
          <w:iCs/>
        </w:rPr>
      </w:pPr>
    </w:p>
    <w:p w:rsidR="00176B67" w:rsidRDefault="00176B67">
      <w:pPr>
        <w:ind w:firstLine="720"/>
      </w:pPr>
      <w:r>
        <w:rPr>
          <w:i/>
          <w:iCs/>
        </w:rPr>
        <w:t>r</w:t>
      </w:r>
      <w:r>
        <w:rPr>
          <w:i/>
          <w:iCs/>
          <w:vertAlign w:val="subscript"/>
        </w:rPr>
        <w:t>ij</w:t>
      </w:r>
      <w:r>
        <w:t xml:space="preserve"> ~ N(0, </w:t>
      </w:r>
      <w:r w:rsidRPr="004310E0">
        <w:rPr>
          <w:iCs/>
        </w:rPr>
        <w:sym w:font="Symbol" w:char="F073"/>
      </w:r>
      <w:r>
        <w:rPr>
          <w:vertAlign w:val="superscript"/>
        </w:rPr>
        <w:t>2</w:t>
      </w:r>
      <w:r>
        <w:t>)</w:t>
      </w:r>
      <w:r>
        <w:tab/>
        <w:t>Var(</w:t>
      </w:r>
      <w:r>
        <w:rPr>
          <w:i/>
          <w:iCs/>
        </w:rPr>
        <w:t>r</w:t>
      </w:r>
      <w:r>
        <w:rPr>
          <w:i/>
          <w:iCs/>
          <w:vertAlign w:val="subscript"/>
        </w:rPr>
        <w:t>ij</w:t>
      </w:r>
      <w:r>
        <w:t xml:space="preserve">) = </w:t>
      </w:r>
      <w:r w:rsidRPr="004310E0">
        <w:rPr>
          <w:iCs/>
        </w:rPr>
        <w:sym w:font="Symbol" w:char="F073"/>
      </w:r>
      <w:r>
        <w:rPr>
          <w:vertAlign w:val="superscript"/>
        </w:rPr>
        <w:t>2</w:t>
      </w:r>
    </w:p>
    <w:p w:rsidR="00176B67" w:rsidRDefault="00176B67">
      <w:pPr>
        <w:ind w:firstLine="720"/>
      </w:pPr>
    </w:p>
    <w:p w:rsidR="00176B67" w:rsidRDefault="00176B67"/>
    <w:p w:rsidR="00176B67" w:rsidRDefault="004310E0">
      <w:r w:rsidRPr="004310E0">
        <w:rPr>
          <w:position w:val="-14"/>
        </w:rPr>
        <w:object w:dxaOrig="2220" w:dyaOrig="380">
          <v:shape id="_x0000_i1030" type="#_x0000_t75" style="width:111.25pt;height:19.65pt" o:ole="">
            <v:imagedata r:id="rId17" o:title=""/>
          </v:shape>
          <o:OLEObject Type="Embed" ProgID="Equation.3" ShapeID="_x0000_i1030" DrawAspect="Content" ObjectID="_1566714491" r:id="rId18"/>
        </w:object>
      </w:r>
      <w:r w:rsidR="00176B67">
        <w:t xml:space="preserve"> , and </w:t>
      </w:r>
      <w:r w:rsidRPr="004310E0">
        <w:rPr>
          <w:position w:val="-14"/>
        </w:rPr>
        <w:object w:dxaOrig="2140" w:dyaOrig="380">
          <v:shape id="_x0000_i1031" type="#_x0000_t75" style="width:107.55pt;height:19.65pt" o:ole="">
            <v:imagedata r:id="rId19" o:title=""/>
          </v:shape>
          <o:OLEObject Type="Embed" ProgID="Equation.3" ShapeID="_x0000_i1031" DrawAspect="Content" ObjectID="_1566714492" r:id="rId20"/>
        </w:object>
      </w:r>
      <w:r w:rsidR="00176B67">
        <w:t xml:space="preserve"> , where</w:t>
      </w:r>
    </w:p>
    <w:p w:rsidR="00176B67" w:rsidRDefault="00176B67"/>
    <w:p w:rsidR="00176B67" w:rsidRDefault="00176B67">
      <w:r>
        <w:tab/>
      </w:r>
      <w:r>
        <w:rPr>
          <w:i/>
          <w:iCs/>
        </w:rPr>
        <w:t>u</w:t>
      </w:r>
      <w:r>
        <w:rPr>
          <w:vertAlign w:val="subscript"/>
        </w:rPr>
        <w:t>0</w:t>
      </w:r>
      <w:r>
        <w:rPr>
          <w:i/>
          <w:iCs/>
          <w:vertAlign w:val="subscript"/>
        </w:rPr>
        <w:t>j</w:t>
      </w:r>
      <w:r>
        <w:t xml:space="preserve"> </w:t>
      </w:r>
    </w:p>
    <w:p w:rsidR="00B42B47" w:rsidRDefault="00176B67">
      <w:r>
        <w:tab/>
      </w:r>
    </w:p>
    <w:p w:rsidR="00176B67" w:rsidRDefault="00176B67" w:rsidP="00B42B47">
      <w:pPr>
        <w:ind w:firstLine="720"/>
      </w:pPr>
      <w:r>
        <w:rPr>
          <w:i/>
          <w:iCs/>
        </w:rPr>
        <w:t>u</w:t>
      </w:r>
      <w:r>
        <w:rPr>
          <w:vertAlign w:val="subscript"/>
        </w:rPr>
        <w:t>1</w:t>
      </w:r>
      <w:r>
        <w:rPr>
          <w:i/>
          <w:iCs/>
          <w:vertAlign w:val="subscript"/>
        </w:rPr>
        <w:t>j</w:t>
      </w:r>
      <w:r>
        <w:t xml:space="preserve"> </w:t>
      </w:r>
    </w:p>
    <w:p w:rsidR="00B42B47" w:rsidRDefault="00B42B47">
      <w:pPr>
        <w:ind w:left="720"/>
        <w:rPr>
          <w:i/>
          <w:iCs/>
        </w:rPr>
      </w:pPr>
    </w:p>
    <w:p w:rsidR="00176B67" w:rsidRDefault="00176B67">
      <w:pPr>
        <w:ind w:left="720"/>
      </w:pPr>
      <w:r>
        <w:rPr>
          <w:i/>
          <w:iCs/>
        </w:rPr>
        <w:t>u</w:t>
      </w:r>
      <w:r>
        <w:rPr>
          <w:vertAlign w:val="subscript"/>
        </w:rPr>
        <w:t>0</w:t>
      </w:r>
      <w:r>
        <w:rPr>
          <w:i/>
          <w:iCs/>
          <w:vertAlign w:val="subscript"/>
        </w:rPr>
        <w:t>j</w:t>
      </w:r>
      <w:r>
        <w:t xml:space="preserve"> ~ N(0, </w:t>
      </w:r>
      <w:r>
        <w:sym w:font="Symbol" w:char="F074"/>
      </w:r>
      <w:r>
        <w:rPr>
          <w:vertAlign w:val="subscript"/>
        </w:rPr>
        <w:t>00</w:t>
      </w:r>
      <w:r>
        <w:t xml:space="preserve">) and </w:t>
      </w:r>
      <w:r>
        <w:rPr>
          <w:i/>
          <w:iCs/>
        </w:rPr>
        <w:t>u</w:t>
      </w:r>
      <w:r>
        <w:rPr>
          <w:vertAlign w:val="subscript"/>
        </w:rPr>
        <w:t>1</w:t>
      </w:r>
      <w:r>
        <w:rPr>
          <w:i/>
          <w:iCs/>
          <w:vertAlign w:val="subscript"/>
        </w:rPr>
        <w:t>j</w:t>
      </w:r>
      <w:r>
        <w:t xml:space="preserve"> ~ N(0, </w:t>
      </w:r>
      <w:r>
        <w:sym w:font="Symbol" w:char="F074"/>
      </w:r>
      <w:r>
        <w:rPr>
          <w:vertAlign w:val="subscript"/>
        </w:rPr>
        <w:t>11</w:t>
      </w:r>
      <w:r>
        <w:t xml:space="preserve">) with covariance </w:t>
      </w:r>
      <w:r>
        <w:sym w:font="Symbol" w:char="F074"/>
      </w:r>
      <w:r>
        <w:rPr>
          <w:vertAlign w:val="subscript"/>
        </w:rPr>
        <w:t>01</w:t>
      </w:r>
      <w:r>
        <w:t>.</w:t>
      </w:r>
    </w:p>
    <w:p w:rsidR="00176B67" w:rsidRDefault="00176B67">
      <w:pPr>
        <w:ind w:left="720"/>
        <w:rPr>
          <w:b/>
          <w:bCs/>
        </w:rPr>
      </w:pPr>
    </w:p>
    <w:p w:rsidR="00176B67" w:rsidRDefault="00176B67">
      <w:pPr>
        <w:ind w:left="720"/>
        <w:rPr>
          <w:b/>
          <w:bCs/>
        </w:rPr>
      </w:pPr>
    </w:p>
    <w:p w:rsidR="00176B67" w:rsidRDefault="004310E0">
      <w:r w:rsidRPr="004310E0">
        <w:rPr>
          <w:b/>
          <w:bCs/>
          <w:position w:val="-14"/>
        </w:rPr>
        <w:object w:dxaOrig="7660" w:dyaOrig="400">
          <v:shape id="_x0000_i1032" type="#_x0000_t75" style="width:382.45pt;height:19.65pt" o:ole="">
            <v:imagedata r:id="rId21" o:title=""/>
          </v:shape>
          <o:OLEObject Type="Embed" ProgID="Equation.3" ShapeID="_x0000_i1032" DrawAspect="Content" ObjectID="_1566714493" r:id="rId22"/>
        </w:object>
      </w:r>
    </w:p>
    <w:p w:rsidR="00176B67" w:rsidRDefault="00B42B47" w:rsidP="00B42B47">
      <w:pPr>
        <w:rPr>
          <w:b/>
          <w:bCs/>
        </w:rPr>
      </w:pPr>
      <w:r>
        <w:rPr>
          <w:b/>
          <w:bCs/>
        </w:rPr>
        <w:br w:type="page"/>
      </w:r>
    </w:p>
    <w:p w:rsidR="00176B67" w:rsidRPr="004310E0" w:rsidRDefault="00176B67" w:rsidP="004310E0">
      <w:pPr>
        <w:pBdr>
          <w:top w:val="single" w:sz="4" w:space="1" w:color="auto"/>
          <w:bottom w:val="single" w:sz="4" w:space="1" w:color="auto"/>
        </w:pBdr>
        <w:rPr>
          <w:iCs/>
        </w:rPr>
      </w:pPr>
      <w:r w:rsidRPr="004310E0">
        <w:rPr>
          <w:iCs/>
        </w:rPr>
        <w:lastRenderedPageBreak/>
        <w:t>Generalization of the Level-2 Model</w:t>
      </w:r>
    </w:p>
    <w:p w:rsidR="00176B67" w:rsidRDefault="00176B67"/>
    <w:p w:rsidR="00176B67" w:rsidRDefault="004310E0">
      <w:r w:rsidRPr="004310E0">
        <w:rPr>
          <w:position w:val="-16"/>
        </w:rPr>
        <w:object w:dxaOrig="4540" w:dyaOrig="400">
          <v:shape id="_x0000_i1033" type="#_x0000_t75" style="width:227.2pt;height:19.65pt" o:ole="">
            <v:imagedata r:id="rId23" o:title=""/>
          </v:shape>
          <o:OLEObject Type="Embed" ProgID="Equation.3" ShapeID="_x0000_i1033" DrawAspect="Content" ObjectID="_1566714494" r:id="rId24"/>
        </w:object>
      </w:r>
      <w:r w:rsidR="00176B67">
        <w:t xml:space="preserve"> </w:t>
      </w:r>
      <w:r w:rsidRPr="004310E0">
        <w:rPr>
          <w:position w:val="-28"/>
        </w:rPr>
        <w:object w:dxaOrig="2180" w:dyaOrig="720">
          <v:shape id="_x0000_i1034" type="#_x0000_t75" style="width:108.45pt;height:36.45pt" o:ole="">
            <v:imagedata r:id="rId25" o:title=""/>
          </v:shape>
          <o:OLEObject Type="Embed" ProgID="Equation.3" ShapeID="_x0000_i1034" DrawAspect="Content" ObjectID="_1566714495" r:id="rId26"/>
        </w:object>
      </w:r>
      <w:r w:rsidR="00176B67">
        <w:t xml:space="preserve">, where  </w:t>
      </w:r>
    </w:p>
    <w:p w:rsidR="00176B67" w:rsidRDefault="00176B67"/>
    <w:p w:rsidR="00176B67" w:rsidRDefault="00176B67">
      <w:pPr>
        <w:ind w:firstLine="720"/>
      </w:pPr>
      <w:r w:rsidRPr="00BD6F40">
        <w:rPr>
          <w:iCs/>
        </w:rPr>
        <w:sym w:font="Symbol" w:char="F067"/>
      </w:r>
      <w:r>
        <w:rPr>
          <w:i/>
          <w:iCs/>
          <w:vertAlign w:val="subscript"/>
        </w:rPr>
        <w:t>qs</w:t>
      </w:r>
      <w:r>
        <w:t xml:space="preserve"> (</w:t>
      </w:r>
      <w:r>
        <w:rPr>
          <w:i/>
          <w:iCs/>
        </w:rPr>
        <w:t>q</w:t>
      </w:r>
      <w:r>
        <w:t xml:space="preserve"> = 0,1,…,</w:t>
      </w:r>
      <w:r>
        <w:rPr>
          <w:i/>
          <w:iCs/>
        </w:rPr>
        <w:t>S</w:t>
      </w:r>
      <w:r>
        <w:rPr>
          <w:i/>
          <w:iCs/>
          <w:vertAlign w:val="subscript"/>
        </w:rPr>
        <w:t>q</w:t>
      </w:r>
      <w:r>
        <w:t xml:space="preserve">) </w:t>
      </w:r>
    </w:p>
    <w:p w:rsidR="00B42B47" w:rsidRDefault="00B42B47">
      <w:pPr>
        <w:ind w:firstLine="720"/>
        <w:rPr>
          <w:i/>
          <w:iCs/>
        </w:rPr>
      </w:pPr>
    </w:p>
    <w:p w:rsidR="00176B67" w:rsidRDefault="00176B67">
      <w:pPr>
        <w:ind w:firstLine="720"/>
      </w:pPr>
      <w:r>
        <w:rPr>
          <w:i/>
          <w:iCs/>
        </w:rPr>
        <w:t>W</w:t>
      </w:r>
      <w:r>
        <w:rPr>
          <w:i/>
          <w:iCs/>
          <w:vertAlign w:val="subscript"/>
        </w:rPr>
        <w:t>sj</w:t>
      </w:r>
      <w:r>
        <w:t xml:space="preserve"> </w:t>
      </w:r>
    </w:p>
    <w:p w:rsidR="00B42B47" w:rsidRDefault="00B42B47">
      <w:pPr>
        <w:ind w:firstLine="720"/>
        <w:rPr>
          <w:i/>
          <w:iCs/>
        </w:rPr>
      </w:pPr>
    </w:p>
    <w:p w:rsidR="00176B67" w:rsidRDefault="00176B67">
      <w:pPr>
        <w:ind w:firstLine="720"/>
      </w:pPr>
      <w:r>
        <w:rPr>
          <w:i/>
          <w:iCs/>
        </w:rPr>
        <w:t>u</w:t>
      </w:r>
      <w:r>
        <w:rPr>
          <w:i/>
          <w:iCs/>
          <w:vertAlign w:val="subscript"/>
        </w:rPr>
        <w:t>qj</w:t>
      </w:r>
      <w:r>
        <w:t xml:space="preserve"> </w:t>
      </w:r>
    </w:p>
    <w:p w:rsidR="00B42B47" w:rsidRDefault="00B42B47">
      <w:pPr>
        <w:ind w:firstLine="720"/>
        <w:rPr>
          <w:i/>
          <w:iCs/>
        </w:rPr>
      </w:pPr>
    </w:p>
    <w:p w:rsidR="00176B67" w:rsidRDefault="00176B67">
      <w:pPr>
        <w:ind w:firstLine="720"/>
        <w:rPr>
          <w:i/>
          <w:iCs/>
          <w:vertAlign w:val="subscript"/>
        </w:rPr>
      </w:pPr>
      <w:r>
        <w:rPr>
          <w:i/>
          <w:iCs/>
        </w:rPr>
        <w:t>Var</w:t>
      </w:r>
      <w:r>
        <w:t>(</w:t>
      </w:r>
      <w:r>
        <w:rPr>
          <w:i/>
          <w:iCs/>
        </w:rPr>
        <w:t>u</w:t>
      </w:r>
      <w:r>
        <w:rPr>
          <w:i/>
          <w:iCs/>
          <w:vertAlign w:val="subscript"/>
        </w:rPr>
        <w:t>qj</w:t>
      </w:r>
      <w:r>
        <w:t xml:space="preserve">) = </w:t>
      </w:r>
      <w:r w:rsidRPr="00BD6F40">
        <w:rPr>
          <w:iCs/>
        </w:rPr>
        <w:sym w:font="Symbol" w:char="F074"/>
      </w:r>
      <w:r>
        <w:rPr>
          <w:i/>
          <w:iCs/>
          <w:vertAlign w:val="subscript"/>
        </w:rPr>
        <w:t>qq</w:t>
      </w:r>
    </w:p>
    <w:p w:rsidR="00B42B47" w:rsidRDefault="00B42B47">
      <w:pPr>
        <w:ind w:firstLine="720"/>
        <w:rPr>
          <w:i/>
          <w:iCs/>
        </w:rPr>
      </w:pPr>
    </w:p>
    <w:p w:rsidR="00176B67" w:rsidRDefault="00176B67">
      <w:pPr>
        <w:ind w:firstLine="720"/>
      </w:pPr>
      <w:r>
        <w:rPr>
          <w:i/>
          <w:iCs/>
        </w:rPr>
        <w:t>Cov</w:t>
      </w:r>
      <w:r>
        <w:t>(</w:t>
      </w:r>
      <w:r>
        <w:rPr>
          <w:i/>
          <w:iCs/>
        </w:rPr>
        <w:t>u</w:t>
      </w:r>
      <w:r>
        <w:rPr>
          <w:i/>
          <w:iCs/>
          <w:vertAlign w:val="subscript"/>
        </w:rPr>
        <w:t>qj</w:t>
      </w:r>
      <w:r>
        <w:rPr>
          <w:i/>
          <w:iCs/>
        </w:rPr>
        <w:t>, u</w:t>
      </w:r>
      <w:r>
        <w:rPr>
          <w:i/>
          <w:iCs/>
          <w:vertAlign w:val="subscript"/>
        </w:rPr>
        <w:t>q</w:t>
      </w:r>
      <w:r>
        <w:rPr>
          <w:i/>
          <w:iCs/>
          <w:vertAlign w:val="subscript"/>
        </w:rPr>
        <w:sym w:font="Symbol" w:char="F0A2"/>
      </w:r>
      <w:r>
        <w:rPr>
          <w:i/>
          <w:iCs/>
          <w:vertAlign w:val="subscript"/>
        </w:rPr>
        <w:t>j</w:t>
      </w:r>
      <w:r>
        <w:t xml:space="preserve">) = </w:t>
      </w:r>
      <w:r w:rsidRPr="00BD6F40">
        <w:rPr>
          <w:iCs/>
        </w:rPr>
        <w:sym w:font="Symbol" w:char="F074"/>
      </w:r>
      <w:r>
        <w:rPr>
          <w:i/>
          <w:iCs/>
          <w:vertAlign w:val="subscript"/>
        </w:rPr>
        <w:t>qq</w:t>
      </w:r>
      <w:r>
        <w:rPr>
          <w:i/>
          <w:iCs/>
          <w:vertAlign w:val="subscript"/>
        </w:rPr>
        <w:sym w:font="Symbol" w:char="F0A2"/>
      </w:r>
    </w:p>
    <w:p w:rsidR="00176B67" w:rsidRDefault="00176B67"/>
    <w:p w:rsidR="00B42B47" w:rsidRDefault="00B42B47"/>
    <w:p w:rsidR="00176B67" w:rsidRDefault="009F12F3">
      <w:pPr>
        <w:spacing w:line="360" w:lineRule="auto"/>
      </w:pPr>
      <w:r>
        <w:t>N</w:t>
      </w:r>
      <w:r w:rsidR="00176B67">
        <w:t>ote that each level-1 coefficient can be modeled at level-2 as one of three general forms:</w:t>
      </w:r>
    </w:p>
    <w:p w:rsidR="00176B67" w:rsidRDefault="00176B67">
      <w:pPr>
        <w:ind w:left="1080" w:hanging="540"/>
      </w:pPr>
      <w:r>
        <w:t>1.</w:t>
      </w:r>
      <w:r>
        <w:tab/>
        <w:t xml:space="preserve">a fixed level-1 coefficient; e.g., </w:t>
      </w:r>
      <w:r w:rsidRPr="004310E0">
        <w:rPr>
          <w:iCs/>
        </w:rPr>
        <w:sym w:font="Symbol" w:char="F062"/>
      </w:r>
      <w:r>
        <w:rPr>
          <w:i/>
          <w:iCs/>
          <w:vertAlign w:val="subscript"/>
        </w:rPr>
        <w:t>qj</w:t>
      </w:r>
      <w:r>
        <w:t xml:space="preserve"> = </w:t>
      </w:r>
      <w:r w:rsidRPr="00BD6F40">
        <w:rPr>
          <w:iCs/>
        </w:rPr>
        <w:sym w:font="Symbol" w:char="F067"/>
      </w:r>
      <w:r>
        <w:rPr>
          <w:i/>
          <w:iCs/>
          <w:vertAlign w:val="subscript"/>
        </w:rPr>
        <w:t>q0</w:t>
      </w:r>
      <w:r>
        <w:t>,</w:t>
      </w:r>
    </w:p>
    <w:p w:rsidR="00176B67" w:rsidRDefault="00176B67">
      <w:pPr>
        <w:ind w:left="1080" w:hanging="540"/>
      </w:pPr>
      <w:r>
        <w:t>2.</w:t>
      </w:r>
      <w:r>
        <w:tab/>
        <w:t xml:space="preserve">a non-randomly varying level-1 coefficient, e.g., </w:t>
      </w:r>
      <w:r w:rsidR="004310E0" w:rsidRPr="004310E0">
        <w:rPr>
          <w:position w:val="-28"/>
        </w:rPr>
        <w:object w:dxaOrig="1960" w:dyaOrig="720">
          <v:shape id="_x0000_i1035" type="#_x0000_t75" style="width:98.2pt;height:36.45pt" o:ole="">
            <v:imagedata r:id="rId27" o:title=""/>
          </v:shape>
          <o:OLEObject Type="Embed" ProgID="Equation.3" ShapeID="_x0000_i1035" DrawAspect="Content" ObjectID="_1566714496" r:id="rId28"/>
        </w:object>
      </w:r>
    </w:p>
    <w:p w:rsidR="00176B67" w:rsidRDefault="00176B67">
      <w:pPr>
        <w:ind w:left="1080" w:hanging="540"/>
      </w:pPr>
      <w:r>
        <w:t>3.</w:t>
      </w:r>
      <w:r>
        <w:tab/>
        <w:t xml:space="preserve">a randomly varying level-1 coefficient, e.g., </w:t>
      </w:r>
      <w:r w:rsidRPr="004310E0">
        <w:rPr>
          <w:iCs/>
        </w:rPr>
        <w:sym w:font="Symbol" w:char="F062"/>
      </w:r>
      <w:r>
        <w:rPr>
          <w:i/>
          <w:iCs/>
          <w:vertAlign w:val="subscript"/>
        </w:rPr>
        <w:t>qj</w:t>
      </w:r>
      <w:r>
        <w:t xml:space="preserve"> = </w:t>
      </w:r>
      <w:r w:rsidRPr="00BD6F40">
        <w:rPr>
          <w:iCs/>
        </w:rPr>
        <w:sym w:font="Symbol" w:char="F067"/>
      </w:r>
      <w:r>
        <w:rPr>
          <w:i/>
          <w:iCs/>
          <w:vertAlign w:val="subscript"/>
        </w:rPr>
        <w:t>q</w:t>
      </w:r>
      <w:r>
        <w:rPr>
          <w:vertAlign w:val="subscript"/>
        </w:rPr>
        <w:t>0</w:t>
      </w:r>
      <w:r>
        <w:t xml:space="preserve"> + </w:t>
      </w:r>
      <w:r>
        <w:rPr>
          <w:i/>
          <w:iCs/>
        </w:rPr>
        <w:t>u</w:t>
      </w:r>
      <w:r>
        <w:rPr>
          <w:i/>
          <w:iCs/>
          <w:vertAlign w:val="subscript"/>
        </w:rPr>
        <w:t>qj</w:t>
      </w:r>
      <w:r>
        <w:t xml:space="preserve">  or a level-1 coefficient with both non-random and random sources of variation, </w:t>
      </w:r>
      <w:r w:rsidR="00BD6F40" w:rsidRPr="004310E0">
        <w:rPr>
          <w:position w:val="-28"/>
        </w:rPr>
        <w:object w:dxaOrig="2360" w:dyaOrig="720">
          <v:shape id="_x0000_i1036" type="#_x0000_t75" style="width:117.8pt;height:36.45pt" o:ole="">
            <v:imagedata r:id="rId29" o:title=""/>
          </v:shape>
          <o:OLEObject Type="Embed" ProgID="Equation.3" ShapeID="_x0000_i1036" DrawAspect="Content" ObjectID="_1566714497" r:id="rId30"/>
        </w:object>
      </w:r>
      <w:r>
        <w:t>.</w:t>
      </w:r>
    </w:p>
    <w:p w:rsidR="00176B67" w:rsidRDefault="00B42B47">
      <w:r>
        <w:br w:type="page"/>
      </w:r>
    </w:p>
    <w:p w:rsidR="00176B67" w:rsidRPr="004310E0" w:rsidRDefault="00176B67" w:rsidP="004310E0">
      <w:pPr>
        <w:pBdr>
          <w:top w:val="single" w:sz="4" w:space="1" w:color="auto"/>
          <w:bottom w:val="single" w:sz="4" w:space="1" w:color="auto"/>
        </w:pBdr>
        <w:rPr>
          <w:iCs/>
        </w:rPr>
      </w:pPr>
      <w:r w:rsidRPr="004310E0">
        <w:rPr>
          <w:iCs/>
        </w:rPr>
        <w:lastRenderedPageBreak/>
        <w:t>Simpler Submodels from ANOVA and Regression</w:t>
      </w:r>
    </w:p>
    <w:p w:rsidR="00176B67" w:rsidRDefault="00176B67"/>
    <w:p w:rsidR="00176B67" w:rsidRDefault="00176B67">
      <w:r>
        <w:t>The simplest possible HLM is equivalent to a one-way ANOVA with random effects.</w:t>
      </w:r>
    </w:p>
    <w:p w:rsidR="00176B67" w:rsidRDefault="00176B67"/>
    <w:p w:rsidR="00176B67" w:rsidRDefault="00176B67">
      <w:r>
        <w:tab/>
      </w:r>
      <w:r>
        <w:rPr>
          <w:i/>
          <w:iCs/>
        </w:rPr>
        <w:t>Y</w:t>
      </w:r>
      <w:r>
        <w:rPr>
          <w:i/>
          <w:iCs/>
          <w:vertAlign w:val="subscript"/>
        </w:rPr>
        <w:t>ij</w:t>
      </w:r>
      <w:r>
        <w:t xml:space="preserve"> = </w:t>
      </w:r>
      <w:r>
        <w:sym w:font="Symbol" w:char="F062"/>
      </w:r>
      <w:r>
        <w:rPr>
          <w:vertAlign w:val="subscript"/>
        </w:rPr>
        <w:t>0</w:t>
      </w:r>
      <w:r>
        <w:rPr>
          <w:i/>
          <w:iCs/>
          <w:vertAlign w:val="subscript"/>
        </w:rPr>
        <w:t>j</w:t>
      </w:r>
      <w:r>
        <w:t xml:space="preserve"> + </w:t>
      </w:r>
      <w:r>
        <w:rPr>
          <w:i/>
          <w:iCs/>
        </w:rPr>
        <w:t>r</w:t>
      </w:r>
      <w:r>
        <w:rPr>
          <w:i/>
          <w:iCs/>
          <w:vertAlign w:val="subscript"/>
        </w:rPr>
        <w:t>ij</w:t>
      </w:r>
      <w:r>
        <w:t xml:space="preserve"> , where </w:t>
      </w:r>
      <w:r>
        <w:rPr>
          <w:i/>
          <w:iCs/>
        </w:rPr>
        <w:t>r</w:t>
      </w:r>
      <w:r>
        <w:rPr>
          <w:i/>
          <w:iCs/>
          <w:vertAlign w:val="subscript"/>
        </w:rPr>
        <w:t>ij</w:t>
      </w:r>
      <w:r>
        <w:t xml:space="preserve"> ~ </w:t>
      </w:r>
      <w:r w:rsidRPr="009F12F3">
        <w:rPr>
          <w:iCs/>
        </w:rPr>
        <w:t>N</w:t>
      </w:r>
      <w:r>
        <w:t xml:space="preserve">(0, </w:t>
      </w:r>
      <w:r w:rsidRPr="00B42B47">
        <w:rPr>
          <w:iCs/>
        </w:rPr>
        <w:sym w:font="Symbol" w:char="F073"/>
      </w:r>
      <w:r>
        <w:rPr>
          <w:vertAlign w:val="superscript"/>
        </w:rPr>
        <w:t>2</w:t>
      </w:r>
      <w:r>
        <w:t>).</w:t>
      </w:r>
    </w:p>
    <w:p w:rsidR="00176B67" w:rsidRDefault="00176B67"/>
    <w:p w:rsidR="00176B67" w:rsidRDefault="00176B67">
      <w:pPr>
        <w:ind w:left="720" w:firstLine="450"/>
      </w:pPr>
      <w:r>
        <w:sym w:font="Symbol" w:char="F062"/>
      </w:r>
      <w:r>
        <w:rPr>
          <w:vertAlign w:val="subscript"/>
        </w:rPr>
        <w:t>0</w:t>
      </w:r>
      <w:r>
        <w:rPr>
          <w:i/>
          <w:iCs/>
          <w:vertAlign w:val="subscript"/>
        </w:rPr>
        <w:t>j</w:t>
      </w:r>
      <w:r>
        <w:t xml:space="preserve"> = </w:t>
      </w:r>
      <w:r>
        <w:sym w:font="Symbol" w:char="F067"/>
      </w:r>
      <w:r>
        <w:rPr>
          <w:vertAlign w:val="subscript"/>
        </w:rPr>
        <w:t>00</w:t>
      </w:r>
      <w:r>
        <w:t xml:space="preserve"> + </w:t>
      </w:r>
      <w:r>
        <w:rPr>
          <w:i/>
          <w:iCs/>
        </w:rPr>
        <w:t>u</w:t>
      </w:r>
      <w:r>
        <w:rPr>
          <w:vertAlign w:val="subscript"/>
        </w:rPr>
        <w:t>0</w:t>
      </w:r>
      <w:r>
        <w:rPr>
          <w:i/>
          <w:iCs/>
          <w:vertAlign w:val="subscript"/>
        </w:rPr>
        <w:t>j</w:t>
      </w:r>
      <w:r>
        <w:t xml:space="preserve"> , where </w:t>
      </w:r>
      <w:r>
        <w:rPr>
          <w:i/>
          <w:iCs/>
        </w:rPr>
        <w:t>u</w:t>
      </w:r>
      <w:r>
        <w:rPr>
          <w:vertAlign w:val="subscript"/>
        </w:rPr>
        <w:t>0</w:t>
      </w:r>
      <w:r>
        <w:rPr>
          <w:i/>
          <w:iCs/>
          <w:vertAlign w:val="subscript"/>
        </w:rPr>
        <w:t>j</w:t>
      </w:r>
      <w:r>
        <w:t xml:space="preserve"> ~ N(0, </w:t>
      </w:r>
      <w:r>
        <w:sym w:font="Symbol" w:char="F074"/>
      </w:r>
      <w:r>
        <w:rPr>
          <w:vertAlign w:val="subscript"/>
        </w:rPr>
        <w:t>00</w:t>
      </w:r>
      <w:r>
        <w:t>).</w:t>
      </w:r>
    </w:p>
    <w:p w:rsidR="00176B67" w:rsidRDefault="00176B67"/>
    <w:p w:rsidR="00176B67" w:rsidRDefault="00176B67">
      <w:pPr>
        <w:ind w:left="720"/>
      </w:pPr>
      <w:r>
        <w:rPr>
          <w:i/>
          <w:iCs/>
        </w:rPr>
        <w:t>Y</w:t>
      </w:r>
      <w:r>
        <w:rPr>
          <w:i/>
          <w:iCs/>
          <w:vertAlign w:val="subscript"/>
        </w:rPr>
        <w:t>ij</w:t>
      </w:r>
      <w:r>
        <w:t xml:space="preserve"> = </w:t>
      </w:r>
      <w:r>
        <w:sym w:font="Symbol" w:char="F067"/>
      </w:r>
      <w:r>
        <w:rPr>
          <w:vertAlign w:val="subscript"/>
        </w:rPr>
        <w:t>00</w:t>
      </w:r>
      <w:r>
        <w:t xml:space="preserve"> + </w:t>
      </w:r>
      <w:r w:rsidRPr="009F12F3">
        <w:rPr>
          <w:i/>
        </w:rPr>
        <w:t>u</w:t>
      </w:r>
      <w:r>
        <w:rPr>
          <w:vertAlign w:val="subscript"/>
        </w:rPr>
        <w:t>0</w:t>
      </w:r>
      <w:r>
        <w:rPr>
          <w:i/>
          <w:iCs/>
          <w:vertAlign w:val="subscript"/>
        </w:rPr>
        <w:t>j</w:t>
      </w:r>
      <w:r>
        <w:t xml:space="preserve"> + </w:t>
      </w:r>
      <w:r>
        <w:rPr>
          <w:i/>
          <w:iCs/>
        </w:rPr>
        <w:t>r</w:t>
      </w:r>
      <w:r>
        <w:rPr>
          <w:i/>
          <w:iCs/>
          <w:vertAlign w:val="subscript"/>
        </w:rPr>
        <w:t>ij</w:t>
      </w:r>
    </w:p>
    <w:p w:rsidR="00176B67" w:rsidRDefault="00176B67">
      <w:pPr>
        <w:ind w:left="720"/>
      </w:pPr>
    </w:p>
    <w:p w:rsidR="00176B67" w:rsidRDefault="00176B67">
      <w:pPr>
        <w:ind w:left="720"/>
      </w:pPr>
      <w:r>
        <w:t>Var(</w:t>
      </w:r>
      <w:r>
        <w:rPr>
          <w:i/>
          <w:iCs/>
        </w:rPr>
        <w:t>Y</w:t>
      </w:r>
      <w:r>
        <w:rPr>
          <w:i/>
          <w:iCs/>
          <w:vertAlign w:val="subscript"/>
        </w:rPr>
        <w:t>ij</w:t>
      </w:r>
      <w:r>
        <w:t>) = Var(</w:t>
      </w:r>
      <w:r w:rsidRPr="009F12F3">
        <w:rPr>
          <w:i/>
        </w:rPr>
        <w:t>u</w:t>
      </w:r>
      <w:r>
        <w:rPr>
          <w:vertAlign w:val="subscript"/>
        </w:rPr>
        <w:t>0</w:t>
      </w:r>
      <w:r>
        <w:rPr>
          <w:i/>
          <w:iCs/>
          <w:vertAlign w:val="subscript"/>
        </w:rPr>
        <w:t>j</w:t>
      </w:r>
      <w:r>
        <w:t xml:space="preserve"> + </w:t>
      </w:r>
      <w:r>
        <w:rPr>
          <w:i/>
          <w:iCs/>
        </w:rPr>
        <w:t>r</w:t>
      </w:r>
      <w:r>
        <w:rPr>
          <w:i/>
          <w:iCs/>
          <w:vertAlign w:val="subscript"/>
        </w:rPr>
        <w:t>ij</w:t>
      </w:r>
      <w:r>
        <w:t xml:space="preserve">) = </w:t>
      </w:r>
      <w:r>
        <w:sym w:font="Symbol" w:char="F074"/>
      </w:r>
      <w:r>
        <w:rPr>
          <w:vertAlign w:val="subscript"/>
        </w:rPr>
        <w:t>00</w:t>
      </w:r>
      <w:r>
        <w:t xml:space="preserve"> + </w:t>
      </w:r>
      <w:r w:rsidRPr="00B42B47">
        <w:rPr>
          <w:iCs/>
        </w:rPr>
        <w:sym w:font="Symbol" w:char="F073"/>
      </w:r>
      <w:r>
        <w:rPr>
          <w:vertAlign w:val="superscript"/>
        </w:rPr>
        <w:t>2</w:t>
      </w:r>
    </w:p>
    <w:p w:rsidR="00176B67" w:rsidRDefault="00176B67"/>
    <w:p w:rsidR="00176B67" w:rsidRDefault="00176B67">
      <w:pPr>
        <w:ind w:firstLine="720"/>
      </w:pPr>
      <w:r>
        <w:t xml:space="preserve">The intraclass correlation coefficient is </w:t>
      </w:r>
      <w:r w:rsidR="00B42B47" w:rsidRPr="00B42B47">
        <w:rPr>
          <w:position w:val="-30"/>
        </w:rPr>
        <w:object w:dxaOrig="1380" w:dyaOrig="700">
          <v:shape id="_x0000_i1037" type="#_x0000_t75" style="width:68.25pt;height:35.55pt" o:ole="">
            <v:imagedata r:id="rId31" o:title=""/>
          </v:shape>
          <o:OLEObject Type="Embed" ProgID="Equation.3" ShapeID="_x0000_i1037" DrawAspect="Content" ObjectID="_1566714498" r:id="rId32"/>
        </w:object>
      </w:r>
      <w:r>
        <w:t xml:space="preserve"> .</w:t>
      </w:r>
    </w:p>
    <w:p w:rsidR="00176B67" w:rsidRDefault="00176B67"/>
    <w:p w:rsidR="00176B67" w:rsidRDefault="00176B67">
      <w:r>
        <w:t xml:space="preserve">This model is an </w:t>
      </w:r>
      <w:r>
        <w:rPr>
          <w:b/>
          <w:bCs/>
        </w:rPr>
        <w:t>unconditional model</w:t>
      </w:r>
      <w:r>
        <w:t xml:space="preserve"> and is an important tool for comparison with conditioned models with explanatory variables at either</w:t>
      </w:r>
      <w:r w:rsidR="00B42B47">
        <w:t xml:space="preserve"> or both levels.</w:t>
      </w:r>
    </w:p>
    <w:p w:rsidR="00B42B47" w:rsidRDefault="00B42B47"/>
    <w:p w:rsidR="00B42B47" w:rsidRDefault="00B42B47"/>
    <w:p w:rsidR="00B42B47" w:rsidRDefault="00B42B47"/>
    <w:p w:rsidR="00401CE9" w:rsidRDefault="00401CE9" w:rsidP="00401CE9">
      <w:r>
        <w:t>Other submodels are described in the text, including</w:t>
      </w:r>
    </w:p>
    <w:p w:rsidR="00401CE9" w:rsidRDefault="00401CE9" w:rsidP="00401CE9">
      <w:pPr>
        <w:numPr>
          <w:ilvl w:val="1"/>
          <w:numId w:val="15"/>
        </w:numPr>
      </w:pPr>
      <w:r>
        <w:t>Means-as-outcomes regression</w:t>
      </w:r>
    </w:p>
    <w:p w:rsidR="00401CE9" w:rsidRDefault="00401CE9" w:rsidP="00401CE9">
      <w:pPr>
        <w:numPr>
          <w:ilvl w:val="1"/>
          <w:numId w:val="15"/>
        </w:numPr>
      </w:pPr>
      <w:r>
        <w:t>One-way ANCOVA with random effects</w:t>
      </w:r>
    </w:p>
    <w:p w:rsidR="00401CE9" w:rsidRDefault="00401CE9" w:rsidP="00401CE9">
      <w:pPr>
        <w:numPr>
          <w:ilvl w:val="1"/>
          <w:numId w:val="15"/>
        </w:numPr>
      </w:pPr>
      <w:r>
        <w:t>Random-coefficients regression model</w:t>
      </w:r>
    </w:p>
    <w:p w:rsidR="00401CE9" w:rsidRDefault="00401CE9" w:rsidP="00401CE9">
      <w:pPr>
        <w:numPr>
          <w:ilvl w:val="1"/>
          <w:numId w:val="15"/>
        </w:numPr>
      </w:pPr>
      <w:r>
        <w:t>Intercepts- and slopes-as-outcomes</w:t>
      </w:r>
    </w:p>
    <w:p w:rsidR="00401CE9" w:rsidRDefault="00401CE9" w:rsidP="00401CE9">
      <w:pPr>
        <w:numPr>
          <w:ilvl w:val="1"/>
          <w:numId w:val="15"/>
        </w:numPr>
      </w:pPr>
      <w:r>
        <w:t>A model with nonrandomly varying slopes</w:t>
      </w:r>
    </w:p>
    <w:p w:rsidR="00401CE9" w:rsidRDefault="00401CE9" w:rsidP="00401CE9"/>
    <w:p w:rsidR="00EC5137" w:rsidRDefault="00EC5137">
      <w:r>
        <w:br w:type="page"/>
      </w:r>
    </w:p>
    <w:p w:rsidR="00EC5137" w:rsidRDefault="00EC5137" w:rsidP="00EC5137">
      <w:pPr>
        <w:pBdr>
          <w:top w:val="single" w:sz="4" w:space="1" w:color="auto"/>
          <w:bottom w:val="single" w:sz="4" w:space="1" w:color="auto"/>
        </w:pBdr>
        <w:tabs>
          <w:tab w:val="right" w:pos="9360"/>
        </w:tabs>
      </w:pPr>
      <w:r>
        <w:lastRenderedPageBreak/>
        <w:t xml:space="preserve">Centering – Location of </w:t>
      </w:r>
      <w:r w:rsidRPr="006F5919">
        <w:rPr>
          <w:i/>
        </w:rPr>
        <w:t>X</w:t>
      </w:r>
      <w:r>
        <w:t xml:space="preserve"> and </w:t>
      </w:r>
      <w:r w:rsidRPr="006F5919">
        <w:rPr>
          <w:i/>
        </w:rPr>
        <w:t>W</w:t>
      </w:r>
    </w:p>
    <w:p w:rsidR="00EC5137" w:rsidRDefault="00EC5137" w:rsidP="00EC5137"/>
    <w:p w:rsidR="00EC5137" w:rsidRDefault="00EC5137" w:rsidP="00EC5137"/>
    <w:p w:rsidR="00EC5137" w:rsidRDefault="00EC5137" w:rsidP="00EC5137">
      <w:r>
        <w:t>With HLM, the outcomes at Level-2 are “derived” from the data and as such, may not be meaningful in a precise and practical way.  Selecting the location of our variables secures clear understanding of all estimated effects.</w:t>
      </w:r>
    </w:p>
    <w:p w:rsidR="00EC5137" w:rsidRDefault="00EC5137" w:rsidP="00EC5137"/>
    <w:p w:rsidR="00EC5137" w:rsidRDefault="00EC5137" w:rsidP="00EC5137">
      <w:pPr>
        <w:pStyle w:val="Heading1"/>
      </w:pPr>
      <w:r>
        <w:t>Level-1 intercept</w:t>
      </w:r>
    </w:p>
    <w:p w:rsidR="00EC5137" w:rsidRDefault="00EC5137" w:rsidP="00EC5137"/>
    <w:p w:rsidR="00EC5137" w:rsidRDefault="00EC5137" w:rsidP="00EC5137">
      <w:r>
        <w:t xml:space="preserve">In the usual regression, </w:t>
      </w:r>
      <w:r>
        <w:sym w:font="Symbol" w:char="F062"/>
      </w:r>
      <w:r>
        <w:rPr>
          <w:vertAlign w:val="subscript"/>
        </w:rPr>
        <w:t>0</w:t>
      </w:r>
      <w:r>
        <w:t xml:space="preserve"> is the intercept, the point on the Y axis where X is zero – or the value of the outcome variable when there are no explanatory variables or when all explanatory variables are zero.</w:t>
      </w:r>
    </w:p>
    <w:p w:rsidR="00EC5137" w:rsidRDefault="00EC5137" w:rsidP="00EC5137"/>
    <w:p w:rsidR="00EC5137" w:rsidRDefault="00EC5137" w:rsidP="00EC5137">
      <w:r>
        <w:t>In our earlier example of achievement and SES, Y</w:t>
      </w:r>
      <w:r>
        <w:rPr>
          <w:i/>
          <w:iCs/>
          <w:vertAlign w:val="subscript"/>
        </w:rPr>
        <w:t>ij</w:t>
      </w:r>
      <w:r>
        <w:t xml:space="preserve"> = </w:t>
      </w:r>
      <w:r>
        <w:sym w:font="Symbol" w:char="F062"/>
      </w:r>
      <w:r>
        <w:rPr>
          <w:vertAlign w:val="subscript"/>
        </w:rPr>
        <w:t>0</w:t>
      </w:r>
      <w:r>
        <w:rPr>
          <w:i/>
          <w:iCs/>
          <w:vertAlign w:val="subscript"/>
        </w:rPr>
        <w:t>j</w:t>
      </w:r>
      <w:r>
        <w:t xml:space="preserve"> + </w:t>
      </w:r>
      <w:r>
        <w:sym w:font="Symbol" w:char="F062"/>
      </w:r>
      <w:r>
        <w:rPr>
          <w:vertAlign w:val="subscript"/>
        </w:rPr>
        <w:t>1</w:t>
      </w:r>
      <w:r>
        <w:t>X</w:t>
      </w:r>
      <w:r>
        <w:rPr>
          <w:i/>
          <w:iCs/>
          <w:vertAlign w:val="subscript"/>
        </w:rPr>
        <w:t>ij</w:t>
      </w:r>
      <w:r>
        <w:t xml:space="preserve"> + </w:t>
      </w:r>
      <w:r>
        <w:rPr>
          <w:i/>
          <w:iCs/>
        </w:rPr>
        <w:t>r</w:t>
      </w:r>
      <w:r>
        <w:rPr>
          <w:i/>
          <w:iCs/>
          <w:vertAlign w:val="subscript"/>
        </w:rPr>
        <w:t>ij</w:t>
      </w:r>
      <w:r>
        <w:t xml:space="preserve"> , the intercept is the expected achievement for students in school </w:t>
      </w:r>
      <w:r>
        <w:rPr>
          <w:i/>
          <w:iCs/>
        </w:rPr>
        <w:t>j</w:t>
      </w:r>
      <w:r>
        <w:t xml:space="preserve"> who have a value of zero on SES.</w:t>
      </w:r>
    </w:p>
    <w:p w:rsidR="00EC5137" w:rsidRDefault="00EC5137" w:rsidP="00EC5137"/>
    <w:p w:rsidR="00EC5137" w:rsidRDefault="00EC5137" w:rsidP="00EC5137">
      <w:r>
        <w:t xml:space="preserve">If we are to build a model to account for variation in </w:t>
      </w:r>
      <w:r>
        <w:sym w:font="Symbol" w:char="F062"/>
      </w:r>
      <w:r>
        <w:rPr>
          <w:vertAlign w:val="subscript"/>
        </w:rPr>
        <w:t>0</w:t>
      </w:r>
      <w:r>
        <w:rPr>
          <w:i/>
          <w:iCs/>
          <w:vertAlign w:val="subscript"/>
        </w:rPr>
        <w:t>j</w:t>
      </w:r>
      <w:r>
        <w:t xml:space="preserve"> , we must be precise about what a zero on SES means.  Perhaps our SES scale has a meaningful zero; many variables do not.  In many cases, there are no observations of students who have zero SES.  So the mean achievement for students with zero SES is not meaningful.  This is common with many variables, including GRE scores (which range between 200 and 800), GPA (is a GPA=0 informative?), etc.  In HLM, centering is often needed to secure stability in estimating the models.</w:t>
      </w:r>
    </w:p>
    <w:p w:rsidR="00EC5137" w:rsidRDefault="00EC5137" w:rsidP="00EC5137"/>
    <w:p w:rsidR="00EC5137" w:rsidRDefault="00EC5137" w:rsidP="00EC5137">
      <w:pPr>
        <w:pStyle w:val="Heading1"/>
      </w:pPr>
      <w:r>
        <w:t>Level-2 intercepts</w:t>
      </w:r>
    </w:p>
    <w:p w:rsidR="00EC5137" w:rsidRDefault="00EC5137" w:rsidP="00EC5137"/>
    <w:p w:rsidR="00EC5137" w:rsidRDefault="00EC5137" w:rsidP="00EC5137">
      <w:r>
        <w:t>Similarly, interpretation of the intercepts in the Level-2 models depends on the location of the W</w:t>
      </w:r>
      <w:r>
        <w:rPr>
          <w:i/>
          <w:iCs/>
          <w:vertAlign w:val="subscript"/>
        </w:rPr>
        <w:t>j</w:t>
      </w:r>
      <w:r>
        <w:t xml:space="preserve"> variables.  Stability of estimation is, however, unaffected by their location.  Centering will certainly improve interpretation of results.</w:t>
      </w:r>
    </w:p>
    <w:p w:rsidR="00EC5137" w:rsidRDefault="00EC5137" w:rsidP="00EC5137"/>
    <w:p w:rsidR="00EC5137" w:rsidRDefault="00EC5137" w:rsidP="00EC5137">
      <w:pPr>
        <w:pStyle w:val="Heading1"/>
      </w:pPr>
      <w:r>
        <w:t>Grand-Mean Centering</w:t>
      </w:r>
    </w:p>
    <w:p w:rsidR="00EC5137" w:rsidRDefault="00EC5137" w:rsidP="00EC5137"/>
    <w:p w:rsidR="00EC5137" w:rsidRDefault="00EC5137" w:rsidP="00EC5137">
      <w:r>
        <w:t xml:space="preserve">When we center a variable around the grand-mean, we subtract the grand-mean from each observed value </w:t>
      </w:r>
      <w:r>
        <w:rPr>
          <w:position w:val="-14"/>
        </w:rPr>
        <w:object w:dxaOrig="1100" w:dyaOrig="400">
          <v:shape id="_x0000_i1038" type="#_x0000_t75" style="width:55.15pt;height:19.65pt" o:ole="">
            <v:imagedata r:id="rId33" o:title=""/>
          </v:shape>
          <o:OLEObject Type="Embed" ProgID="Equation.3" ShapeID="_x0000_i1038" DrawAspect="Content" ObjectID="_1566714499" r:id="rId34"/>
        </w:object>
      </w:r>
      <w:r>
        <w:t xml:space="preserve">.  With grand-mean centering, the intercept is the expected outcome for a subject whose value on the explanatory variable X is equal to the grand-mean; the value </w:t>
      </w:r>
      <w:r>
        <w:rPr>
          <w:position w:val="-14"/>
        </w:rPr>
        <w:object w:dxaOrig="1100" w:dyaOrig="400">
          <v:shape id="_x0000_i1039" type="#_x0000_t75" style="width:55.15pt;height:19.65pt" o:ole="">
            <v:imagedata r:id="rId33" o:title=""/>
          </v:shape>
          <o:OLEObject Type="Embed" ProgID="Equation.3" ShapeID="_x0000_i1039" DrawAspect="Content" ObjectID="_1566714500" r:id="rId35"/>
        </w:object>
      </w:r>
      <w:r>
        <w:t xml:space="preserve"> is zero when the observed value </w:t>
      </w:r>
      <w:r>
        <w:rPr>
          <w:i/>
          <w:iCs/>
        </w:rPr>
        <w:t>X</w:t>
      </w:r>
      <w:r>
        <w:rPr>
          <w:i/>
          <w:iCs/>
          <w:vertAlign w:val="subscript"/>
        </w:rPr>
        <w:t>ij</w:t>
      </w:r>
      <w:r>
        <w:t xml:space="preserve"> is equal to the grand-mean.  Now, Var(</w:t>
      </w:r>
      <w:r>
        <w:sym w:font="Symbol" w:char="F062"/>
      </w:r>
      <w:r>
        <w:rPr>
          <w:vertAlign w:val="subscript"/>
        </w:rPr>
        <w:t>0</w:t>
      </w:r>
      <w:r>
        <w:rPr>
          <w:i/>
          <w:iCs/>
          <w:vertAlign w:val="subscript"/>
        </w:rPr>
        <w:t>j</w:t>
      </w:r>
      <w:r>
        <w:t xml:space="preserve">) = </w:t>
      </w:r>
      <w:r>
        <w:sym w:font="Symbol" w:char="F074"/>
      </w:r>
      <w:r>
        <w:rPr>
          <w:vertAlign w:val="subscript"/>
        </w:rPr>
        <w:t>00</w:t>
      </w:r>
      <w:r>
        <w:t xml:space="preserve"> is the variance among the Level-2 units in the adjusted means (adjusted to accommodate the grand mean).</w:t>
      </w:r>
    </w:p>
    <w:p w:rsidR="00EC5137" w:rsidRDefault="00EC5137" w:rsidP="00EC5137"/>
    <w:p w:rsidR="00EC5137" w:rsidRDefault="00EC5137" w:rsidP="00EC5137">
      <w:pPr>
        <w:pStyle w:val="Heading1"/>
      </w:pPr>
      <w:r>
        <w:t>Group-Mean Centering</w:t>
      </w:r>
    </w:p>
    <w:p w:rsidR="00EC5137" w:rsidRDefault="00EC5137" w:rsidP="00EC5137"/>
    <w:p w:rsidR="00EC5137" w:rsidRDefault="00EC5137" w:rsidP="00EC5137">
      <w:r>
        <w:t xml:space="preserve">The other option is to center the explanatory variable values around their corresponding Level-2 unit means </w:t>
      </w:r>
      <w:r>
        <w:rPr>
          <w:position w:val="-14"/>
        </w:rPr>
        <w:object w:dxaOrig="1120" w:dyaOrig="400">
          <v:shape id="_x0000_i1040" type="#_x0000_t75" style="width:56.1pt;height:19.65pt" o:ole="">
            <v:imagedata r:id="rId36" o:title=""/>
          </v:shape>
          <o:OLEObject Type="Embed" ProgID="Equation.3" ShapeID="_x0000_i1040" DrawAspect="Content" ObjectID="_1566714501" r:id="rId37"/>
        </w:object>
      </w:r>
      <w:r>
        <w:t xml:space="preserve">.  In this case, the intercept is the unadjusted mean for group </w:t>
      </w:r>
      <w:r>
        <w:rPr>
          <w:i/>
          <w:iCs/>
        </w:rPr>
        <w:t>j</w:t>
      </w:r>
      <w:r>
        <w:t xml:space="preserve">; </w:t>
      </w:r>
      <w:r>
        <w:rPr>
          <w:position w:val="-16"/>
        </w:rPr>
        <w:object w:dxaOrig="920" w:dyaOrig="400">
          <v:shape id="_x0000_i1041" type="#_x0000_t75" style="width:45.8pt;height:19.65pt" o:ole="">
            <v:imagedata r:id="rId38" o:title=""/>
          </v:shape>
          <o:OLEObject Type="Embed" ProgID="Equation.3" ShapeID="_x0000_i1041" DrawAspect="Content" ObjectID="_1566714502" r:id="rId39"/>
        </w:object>
      </w:r>
      <w:r>
        <w:t>.  This removes the adjustment made to the group mean by the explanatory variable scale on X.  Now, Var(</w:t>
      </w:r>
      <w:r>
        <w:sym w:font="Symbol" w:char="F062"/>
      </w:r>
      <w:r>
        <w:rPr>
          <w:vertAlign w:val="subscript"/>
        </w:rPr>
        <w:t>0</w:t>
      </w:r>
      <w:r>
        <w:rPr>
          <w:i/>
          <w:iCs/>
          <w:vertAlign w:val="subscript"/>
        </w:rPr>
        <w:t>j</w:t>
      </w:r>
      <w:r>
        <w:t xml:space="preserve">) is simply the variance among the Level-2 unit means, </w:t>
      </w:r>
      <w:r>
        <w:rPr>
          <w:position w:val="-16"/>
        </w:rPr>
        <w:object w:dxaOrig="360" w:dyaOrig="400">
          <v:shape id="_x0000_i1042" type="#_x0000_t75" style="width:18.7pt;height:19.65pt" o:ole="">
            <v:imagedata r:id="rId40" o:title=""/>
          </v:shape>
          <o:OLEObject Type="Embed" ProgID="Equation.3" ShapeID="_x0000_i1042" DrawAspect="Content" ObjectID="_1566714503" r:id="rId41"/>
        </w:object>
      </w:r>
      <w:r>
        <w:t>.</w:t>
      </w:r>
    </w:p>
    <w:p w:rsidR="00EC5137" w:rsidRDefault="00EC5137" w:rsidP="00EC5137"/>
    <w:p w:rsidR="00EC5137" w:rsidRDefault="00EC5137" w:rsidP="00EC5137">
      <w:pPr>
        <w:pStyle w:val="Heading1"/>
      </w:pPr>
      <w:r>
        <w:t>Centering Dummy Variables</w:t>
      </w:r>
    </w:p>
    <w:p w:rsidR="00EC5137" w:rsidRDefault="00EC5137" w:rsidP="00EC5137"/>
    <w:p w:rsidR="00EC5137" w:rsidRDefault="00EC5137" w:rsidP="00EC5137">
      <w:r>
        <w:t xml:space="preserve">Consider a variable coded such that </w:t>
      </w:r>
      <w:r>
        <w:rPr>
          <w:i/>
          <w:iCs/>
        </w:rPr>
        <w:t>X</w:t>
      </w:r>
      <w:r>
        <w:rPr>
          <w:i/>
          <w:iCs/>
          <w:vertAlign w:val="subscript"/>
        </w:rPr>
        <w:t>ij</w:t>
      </w:r>
      <w:r>
        <w:t xml:space="preserve"> takes on a value of 1 if subject </w:t>
      </w:r>
      <w:r>
        <w:rPr>
          <w:i/>
          <w:iCs/>
        </w:rPr>
        <w:t>i</w:t>
      </w:r>
      <w:r>
        <w:t xml:space="preserve"> in school </w:t>
      </w:r>
      <w:r>
        <w:rPr>
          <w:i/>
          <w:iCs/>
        </w:rPr>
        <w:t>j</w:t>
      </w:r>
      <w:r>
        <w:t xml:space="preserve"> is participating in free and reduced priced lunch (FRL) and 0 if not FRL.  In this case, the intercept (</w:t>
      </w:r>
      <w:r>
        <w:sym w:font="Symbol" w:char="F062"/>
      </w:r>
      <w:r>
        <w:rPr>
          <w:vertAlign w:val="subscript"/>
        </w:rPr>
        <w:t>0</w:t>
      </w:r>
      <w:r>
        <w:rPr>
          <w:i/>
          <w:iCs/>
          <w:vertAlign w:val="subscript"/>
        </w:rPr>
        <w:t>j</w:t>
      </w:r>
      <w:r>
        <w:t xml:space="preserve">) is the expected outcome for a non-FRL student in school </w:t>
      </w:r>
      <w:r>
        <w:rPr>
          <w:i/>
          <w:iCs/>
        </w:rPr>
        <w:t>j</w:t>
      </w:r>
      <w:r>
        <w:t>.  In addition, Var(</w:t>
      </w:r>
      <w:r>
        <w:sym w:font="Symbol" w:char="F062"/>
      </w:r>
      <w:r>
        <w:rPr>
          <w:vertAlign w:val="subscript"/>
        </w:rPr>
        <w:t>0</w:t>
      </w:r>
      <w:r>
        <w:rPr>
          <w:i/>
          <w:iCs/>
          <w:vertAlign w:val="subscript"/>
        </w:rPr>
        <w:t>j</w:t>
      </w:r>
      <w:r>
        <w:t xml:space="preserve">) = </w:t>
      </w:r>
      <w:r>
        <w:sym w:font="Symbol" w:char="F074"/>
      </w:r>
      <w:r>
        <w:rPr>
          <w:vertAlign w:val="subscript"/>
        </w:rPr>
        <w:t>00</w:t>
      </w:r>
      <w:r>
        <w:t xml:space="preserve"> is the variance in non-FRL outcome means across schools.</w:t>
      </w:r>
    </w:p>
    <w:p w:rsidR="00EC5137" w:rsidRDefault="00EC5137" w:rsidP="00EC5137"/>
    <w:p w:rsidR="00EC5137" w:rsidRDefault="00EC5137" w:rsidP="00EC5137">
      <w:r>
        <w:t>If we grand-mean center this dummy variable, this can take on two values.</w:t>
      </w:r>
    </w:p>
    <w:p w:rsidR="00EC5137" w:rsidRDefault="00EC5137" w:rsidP="00EC5137"/>
    <w:p w:rsidR="00EC5137" w:rsidRDefault="00EC5137" w:rsidP="00EC5137">
      <w:pPr>
        <w:ind w:left="720"/>
      </w:pPr>
      <w:r>
        <w:t>If the subject is FRL (</w:t>
      </w:r>
      <w:r>
        <w:rPr>
          <w:i/>
          <w:iCs/>
        </w:rPr>
        <w:t>X</w:t>
      </w:r>
      <w:r>
        <w:rPr>
          <w:i/>
          <w:iCs/>
          <w:vertAlign w:val="subscript"/>
        </w:rPr>
        <w:t>ij</w:t>
      </w:r>
      <w:r>
        <w:t xml:space="preserve"> = 1), then </w:t>
      </w:r>
      <w:r>
        <w:rPr>
          <w:position w:val="-14"/>
        </w:rPr>
        <w:object w:dxaOrig="1100" w:dyaOrig="400">
          <v:shape id="_x0000_i1043" type="#_x0000_t75" style="width:55.15pt;height:19.65pt" o:ole="">
            <v:imagedata r:id="rId33" o:title=""/>
          </v:shape>
          <o:OLEObject Type="Embed" ProgID="Equation.3" ShapeID="_x0000_i1043" DrawAspect="Content" ObjectID="_1566714504" r:id="rId42"/>
        </w:object>
      </w:r>
      <w:r>
        <w:t xml:space="preserve"> will equal the proportion of non-FRL students in the sample (one minus the proportion of ones or FRL students).  </w:t>
      </w:r>
    </w:p>
    <w:p w:rsidR="00EC5137" w:rsidRDefault="00EC5137" w:rsidP="00EC5137">
      <w:pPr>
        <w:ind w:left="720"/>
      </w:pPr>
    </w:p>
    <w:p w:rsidR="00EC5137" w:rsidRDefault="00EC5137" w:rsidP="00EC5137">
      <w:pPr>
        <w:ind w:left="720"/>
      </w:pPr>
      <w:r>
        <w:t>If the subject is non-FRL (</w:t>
      </w:r>
      <w:r>
        <w:rPr>
          <w:i/>
          <w:iCs/>
        </w:rPr>
        <w:t>X</w:t>
      </w:r>
      <w:r>
        <w:rPr>
          <w:i/>
          <w:iCs/>
          <w:vertAlign w:val="subscript"/>
        </w:rPr>
        <w:t>ij</w:t>
      </w:r>
      <w:r>
        <w:t xml:space="preserve"> = 0), then </w:t>
      </w:r>
      <w:r>
        <w:rPr>
          <w:position w:val="-14"/>
        </w:rPr>
        <w:object w:dxaOrig="1100" w:dyaOrig="400">
          <v:shape id="_x0000_i1044" type="#_x0000_t75" style="width:55.15pt;height:19.65pt" o:ole="">
            <v:imagedata r:id="rId33" o:title=""/>
          </v:shape>
          <o:OLEObject Type="Embed" ProgID="Equation.3" ShapeID="_x0000_i1044" DrawAspect="Content" ObjectID="_1566714505" r:id="rId43"/>
        </w:object>
      </w:r>
      <w:r>
        <w:t xml:space="preserve"> will equal minus the proportion of FRL students in the sample (zero minus the proportion of FRL).</w:t>
      </w:r>
    </w:p>
    <w:p w:rsidR="00EC5137" w:rsidRDefault="00EC5137" w:rsidP="00EC5137">
      <w:pPr>
        <w:ind w:left="720"/>
      </w:pPr>
    </w:p>
    <w:p w:rsidR="00EC5137" w:rsidRDefault="00EC5137" w:rsidP="00EC5137">
      <w:pPr>
        <w:ind w:left="720"/>
      </w:pPr>
      <w:r>
        <w:t>As earlier, the intercept (</w:t>
      </w:r>
      <w:r>
        <w:sym w:font="Symbol" w:char="F062"/>
      </w:r>
      <w:r>
        <w:rPr>
          <w:vertAlign w:val="subscript"/>
        </w:rPr>
        <w:t>0</w:t>
      </w:r>
      <w:r>
        <w:rPr>
          <w:i/>
          <w:iCs/>
          <w:vertAlign w:val="subscript"/>
        </w:rPr>
        <w:t>j</w:t>
      </w:r>
      <w:r>
        <w:t xml:space="preserve">) is the adjusted mean outcome in school </w:t>
      </w:r>
      <w:r>
        <w:rPr>
          <w:i/>
          <w:iCs/>
        </w:rPr>
        <w:t>j</w:t>
      </w:r>
      <w:r>
        <w:t>; adjusted for differences among schools in the proportion of FRL students.</w:t>
      </w:r>
    </w:p>
    <w:p w:rsidR="00EC5137" w:rsidRDefault="00EC5137" w:rsidP="00EC5137">
      <w:pPr>
        <w:ind w:left="720"/>
      </w:pPr>
    </w:p>
    <w:p w:rsidR="00EC5137" w:rsidRDefault="00EC5137" w:rsidP="00EC5137">
      <w:r>
        <w:t>If we group-mean center this dummy variable, this can also take on two values.</w:t>
      </w:r>
    </w:p>
    <w:p w:rsidR="00EC5137" w:rsidRDefault="00EC5137" w:rsidP="00EC5137"/>
    <w:p w:rsidR="00EC5137" w:rsidRDefault="00EC5137" w:rsidP="00EC5137">
      <w:pPr>
        <w:ind w:left="720"/>
      </w:pPr>
      <w:r>
        <w:t>If the subject is FRL (</w:t>
      </w:r>
      <w:r>
        <w:rPr>
          <w:i/>
          <w:iCs/>
        </w:rPr>
        <w:t>X</w:t>
      </w:r>
      <w:r>
        <w:rPr>
          <w:i/>
          <w:iCs/>
          <w:vertAlign w:val="subscript"/>
        </w:rPr>
        <w:t>ij</w:t>
      </w:r>
      <w:r>
        <w:t xml:space="preserve"> = 1), then </w:t>
      </w:r>
      <w:r>
        <w:rPr>
          <w:position w:val="-14"/>
        </w:rPr>
        <w:object w:dxaOrig="1120" w:dyaOrig="400">
          <v:shape id="_x0000_i1045" type="#_x0000_t75" style="width:56.1pt;height:19.65pt" o:ole="">
            <v:imagedata r:id="rId36" o:title=""/>
          </v:shape>
          <o:OLEObject Type="Embed" ProgID="Equation.3" ShapeID="_x0000_i1045" DrawAspect="Content" ObjectID="_1566714506" r:id="rId44"/>
        </w:object>
      </w:r>
      <w:r>
        <w:t xml:space="preserve"> will equal the proportion of non-FRL students in school </w:t>
      </w:r>
      <w:r>
        <w:rPr>
          <w:i/>
          <w:iCs/>
        </w:rPr>
        <w:t>j</w:t>
      </w:r>
      <w:r>
        <w:t xml:space="preserve"> (one minus the proportion of ones or FRL in school </w:t>
      </w:r>
      <w:r>
        <w:rPr>
          <w:i/>
          <w:iCs/>
        </w:rPr>
        <w:t>j</w:t>
      </w:r>
      <w:r>
        <w:t>).</w:t>
      </w:r>
    </w:p>
    <w:p w:rsidR="00EC5137" w:rsidRDefault="00EC5137" w:rsidP="00EC5137">
      <w:pPr>
        <w:ind w:left="720"/>
      </w:pPr>
    </w:p>
    <w:p w:rsidR="00EC5137" w:rsidRDefault="00EC5137" w:rsidP="00EC5137">
      <w:pPr>
        <w:ind w:left="720"/>
      </w:pPr>
      <w:r>
        <w:t>If the subject is non-FRL (</w:t>
      </w:r>
      <w:r>
        <w:rPr>
          <w:i/>
          <w:iCs/>
        </w:rPr>
        <w:t>X</w:t>
      </w:r>
      <w:r>
        <w:rPr>
          <w:i/>
          <w:iCs/>
          <w:vertAlign w:val="subscript"/>
        </w:rPr>
        <w:t>ij</w:t>
      </w:r>
      <w:r>
        <w:t xml:space="preserve"> = 0), then </w:t>
      </w:r>
      <w:r>
        <w:rPr>
          <w:position w:val="-14"/>
        </w:rPr>
        <w:object w:dxaOrig="1120" w:dyaOrig="400">
          <v:shape id="_x0000_i1046" type="#_x0000_t75" style="width:56.1pt;height:19.65pt" o:ole="">
            <v:imagedata r:id="rId36" o:title=""/>
          </v:shape>
          <o:OLEObject Type="Embed" ProgID="Equation.3" ShapeID="_x0000_i1046" DrawAspect="Content" ObjectID="_1566714507" r:id="rId45"/>
        </w:object>
      </w:r>
      <w:r>
        <w:t xml:space="preserve"> will equal minus the proportion of FRL students in school </w:t>
      </w:r>
      <w:r>
        <w:rPr>
          <w:i/>
          <w:iCs/>
        </w:rPr>
        <w:t>j</w:t>
      </w:r>
      <w:r>
        <w:t xml:space="preserve"> (zero minus the proportion of FRL in school </w:t>
      </w:r>
      <w:r>
        <w:rPr>
          <w:i/>
          <w:iCs/>
        </w:rPr>
        <w:t>j</w:t>
      </w:r>
      <w:r>
        <w:t>).</w:t>
      </w:r>
    </w:p>
    <w:p w:rsidR="00EC5137" w:rsidRDefault="00EC5137" w:rsidP="00EC5137">
      <w:pPr>
        <w:ind w:left="720"/>
      </w:pPr>
    </w:p>
    <w:p w:rsidR="00EC5137" w:rsidRDefault="00EC5137" w:rsidP="00EC5137">
      <w:pPr>
        <w:ind w:left="720"/>
      </w:pPr>
      <w:r>
        <w:t>Now as earlier, the intercept (</w:t>
      </w:r>
      <w:r>
        <w:sym w:font="Symbol" w:char="F062"/>
      </w:r>
      <w:r>
        <w:rPr>
          <w:vertAlign w:val="subscript"/>
        </w:rPr>
        <w:t>0</w:t>
      </w:r>
      <w:r>
        <w:rPr>
          <w:i/>
          <w:iCs/>
          <w:vertAlign w:val="subscript"/>
        </w:rPr>
        <w:t>j</w:t>
      </w:r>
      <w:r>
        <w:t xml:space="preserve">) is the average outcome for school </w:t>
      </w:r>
      <w:r>
        <w:rPr>
          <w:i/>
          <w:iCs/>
        </w:rPr>
        <w:t>j</w:t>
      </w:r>
      <w:r>
        <w:t xml:space="preserve">, </w:t>
      </w:r>
      <w:r>
        <w:rPr>
          <w:position w:val="-16"/>
        </w:rPr>
        <w:object w:dxaOrig="360" w:dyaOrig="400">
          <v:shape id="_x0000_i1047" type="#_x0000_t75" style="width:18.7pt;height:19.65pt" o:ole="">
            <v:imagedata r:id="rId46" o:title=""/>
          </v:shape>
          <o:OLEObject Type="Embed" ProgID="Equation.3" ShapeID="_x0000_i1047" DrawAspect="Content" ObjectID="_1566714508" r:id="rId47"/>
        </w:object>
      </w:r>
      <w:r>
        <w:t>.</w:t>
      </w:r>
    </w:p>
    <w:p w:rsidR="00EC5137" w:rsidRDefault="00EC5137" w:rsidP="00EC5137"/>
    <w:p w:rsidR="00857073" w:rsidRDefault="00857073">
      <w:pPr>
        <w:rPr>
          <w:b/>
        </w:rPr>
      </w:pPr>
      <w:r>
        <w:rPr>
          <w:b/>
        </w:rPr>
        <w:br w:type="page"/>
      </w:r>
    </w:p>
    <w:p w:rsidR="00857073" w:rsidRPr="00E063D4" w:rsidRDefault="00857073" w:rsidP="00857073">
      <w:pPr>
        <w:pBdr>
          <w:top w:val="single" w:sz="4" w:space="1" w:color="auto"/>
          <w:bottom w:val="single" w:sz="4" w:space="1" w:color="auto"/>
        </w:pBdr>
        <w:rPr>
          <w:b/>
        </w:rPr>
      </w:pPr>
      <w:r w:rsidRPr="00E063D4">
        <w:rPr>
          <w:b/>
        </w:rPr>
        <w:lastRenderedPageBreak/>
        <w:t>Centering Predictors in HLM</w:t>
      </w:r>
    </w:p>
    <w:p w:rsidR="00857073" w:rsidRDefault="00857073" w:rsidP="00857073"/>
    <w:p w:rsidR="00857073" w:rsidRDefault="00857073" w:rsidP="00857073"/>
    <w:p w:rsidR="00857073" w:rsidRDefault="00857073" w:rsidP="00857073">
      <w:pPr>
        <w:pStyle w:val="Heading1"/>
      </w:pPr>
      <w:r>
        <w:t>School 1</w:t>
      </w:r>
    </w:p>
    <w:p w:rsidR="00857073" w:rsidRDefault="00857073" w:rsidP="00857073">
      <w:r>
        <w:rPr>
          <w:noProof/>
          <w:sz w:val="20"/>
        </w:rPr>
        <mc:AlternateContent>
          <mc:Choice Requires="wpg">
            <w:drawing>
              <wp:anchor distT="0" distB="0" distL="114300" distR="114300" simplePos="0" relativeHeight="251659264" behindDoc="0" locked="0" layoutInCell="1" allowOverlap="1">
                <wp:simplePos x="0" y="0"/>
                <wp:positionH relativeFrom="column">
                  <wp:posOffset>1066800</wp:posOffset>
                </wp:positionH>
                <wp:positionV relativeFrom="paragraph">
                  <wp:posOffset>116205</wp:posOffset>
                </wp:positionV>
                <wp:extent cx="4362450" cy="5034915"/>
                <wp:effectExtent l="9525" t="11430" r="952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5034915"/>
                          <a:chOff x="3120" y="2175"/>
                          <a:chExt cx="6870" cy="7929"/>
                        </a:xfrm>
                      </wpg:grpSpPr>
                      <wpg:grpSp>
                        <wpg:cNvPr id="2" name="Group 26"/>
                        <wpg:cNvGrpSpPr>
                          <a:grpSpLocks/>
                        </wpg:cNvGrpSpPr>
                        <wpg:grpSpPr bwMode="auto">
                          <a:xfrm>
                            <a:off x="3120" y="2175"/>
                            <a:ext cx="6870" cy="7929"/>
                            <a:chOff x="3120" y="2175"/>
                            <a:chExt cx="6870" cy="7929"/>
                          </a:xfrm>
                        </wpg:grpSpPr>
                        <wpg:grpSp>
                          <wpg:cNvPr id="3" name="Group 27"/>
                          <wpg:cNvGrpSpPr>
                            <a:grpSpLocks/>
                          </wpg:cNvGrpSpPr>
                          <wpg:grpSpPr bwMode="auto">
                            <a:xfrm>
                              <a:off x="3300" y="6849"/>
                              <a:ext cx="6675" cy="3255"/>
                              <a:chOff x="2070" y="6750"/>
                              <a:chExt cx="6675" cy="3255"/>
                            </a:xfrm>
                          </wpg:grpSpPr>
                          <wps:wsp>
                            <wps:cNvPr id="4" name="Oval 28"/>
                            <wps:cNvSpPr>
                              <a:spLocks noChangeArrowheads="1"/>
                            </wps:cNvSpPr>
                            <wps:spPr bwMode="auto">
                              <a:xfrm rot="-1187073">
                                <a:off x="6194" y="6948"/>
                                <a:ext cx="1905" cy="1239"/>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g:grpSp>
                            <wpg:cNvPr id="5" name="Group 29"/>
                            <wpg:cNvGrpSpPr>
                              <a:grpSpLocks/>
                            </wpg:cNvGrpSpPr>
                            <wpg:grpSpPr bwMode="auto">
                              <a:xfrm>
                                <a:off x="2070" y="6750"/>
                                <a:ext cx="6675" cy="3255"/>
                                <a:chOff x="2085" y="2175"/>
                                <a:chExt cx="6675" cy="3255"/>
                              </a:xfrm>
                            </wpg:grpSpPr>
                            <wps:wsp>
                              <wps:cNvPr id="6" name="Line 30"/>
                              <wps:cNvCnPr>
                                <a:cxnSpLocks noChangeShapeType="1"/>
                              </wps:cNvCnPr>
                              <wps:spPr bwMode="auto">
                                <a:xfrm>
                                  <a:off x="2085" y="2175"/>
                                  <a:ext cx="0" cy="3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1"/>
                              <wps:cNvCnPr>
                                <a:cxnSpLocks noChangeShapeType="1"/>
                              </wps:cNvCnPr>
                              <wps:spPr bwMode="auto">
                                <a:xfrm>
                                  <a:off x="2085" y="5415"/>
                                  <a:ext cx="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a:cxnSpLocks noChangeShapeType="1"/>
                              </wps:cNvCnPr>
                              <wps:spPr bwMode="auto">
                                <a:xfrm flipV="1">
                                  <a:off x="2085" y="2325"/>
                                  <a:ext cx="6675"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 name="Line 33"/>
                          <wps:cNvCnPr>
                            <a:cxnSpLocks noChangeShapeType="1"/>
                          </wps:cNvCnPr>
                          <wps:spPr bwMode="auto">
                            <a:xfrm flipV="1">
                              <a:off x="7035" y="2175"/>
                              <a:ext cx="0" cy="79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 name="Group 34"/>
                          <wpg:cNvGrpSpPr>
                            <a:grpSpLocks/>
                          </wpg:cNvGrpSpPr>
                          <wpg:grpSpPr bwMode="auto">
                            <a:xfrm>
                              <a:off x="3120" y="2175"/>
                              <a:ext cx="6870" cy="3255"/>
                              <a:chOff x="3120" y="2175"/>
                              <a:chExt cx="6870" cy="3255"/>
                            </a:xfrm>
                          </wpg:grpSpPr>
                          <wpg:grpSp>
                            <wpg:cNvPr id="11" name="Group 35"/>
                            <wpg:cNvGrpSpPr>
                              <a:grpSpLocks/>
                            </wpg:cNvGrpSpPr>
                            <wpg:grpSpPr bwMode="auto">
                              <a:xfrm>
                                <a:off x="3120" y="2175"/>
                                <a:ext cx="6870" cy="3255"/>
                                <a:chOff x="3120" y="2175"/>
                                <a:chExt cx="6870" cy="3255"/>
                              </a:xfrm>
                            </wpg:grpSpPr>
                            <wpg:grpSp>
                              <wpg:cNvPr id="12" name="Group 36"/>
                              <wpg:cNvGrpSpPr>
                                <a:grpSpLocks/>
                              </wpg:cNvGrpSpPr>
                              <wpg:grpSpPr bwMode="auto">
                                <a:xfrm>
                                  <a:off x="3315" y="2175"/>
                                  <a:ext cx="6675" cy="3255"/>
                                  <a:chOff x="2085" y="2175"/>
                                  <a:chExt cx="6675" cy="3255"/>
                                </a:xfrm>
                              </wpg:grpSpPr>
                              <wps:wsp>
                                <wps:cNvPr id="13" name="Oval 37"/>
                                <wps:cNvSpPr>
                                  <a:spLocks noChangeArrowheads="1"/>
                                </wps:cNvSpPr>
                                <wps:spPr bwMode="auto">
                                  <a:xfrm rot="-1187073">
                                    <a:off x="3704" y="3393"/>
                                    <a:ext cx="1905" cy="1239"/>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g:grpSp>
                                <wpg:cNvPr id="14" name="Group 38"/>
                                <wpg:cNvGrpSpPr>
                                  <a:grpSpLocks/>
                                </wpg:cNvGrpSpPr>
                                <wpg:grpSpPr bwMode="auto">
                                  <a:xfrm>
                                    <a:off x="2085" y="2175"/>
                                    <a:ext cx="6675" cy="3255"/>
                                    <a:chOff x="2085" y="2175"/>
                                    <a:chExt cx="6675" cy="3255"/>
                                  </a:xfrm>
                                </wpg:grpSpPr>
                                <wps:wsp>
                                  <wps:cNvPr id="15" name="Line 39"/>
                                  <wps:cNvCnPr>
                                    <a:cxnSpLocks noChangeShapeType="1"/>
                                  </wps:cNvCnPr>
                                  <wps:spPr bwMode="auto">
                                    <a:xfrm>
                                      <a:off x="2085" y="2175"/>
                                      <a:ext cx="0" cy="3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0"/>
                                  <wps:cNvCnPr>
                                    <a:cxnSpLocks noChangeShapeType="1"/>
                                  </wps:cNvCnPr>
                                  <wps:spPr bwMode="auto">
                                    <a:xfrm>
                                      <a:off x="2085" y="5415"/>
                                      <a:ext cx="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1"/>
                                  <wps:cNvCnPr>
                                    <a:cxnSpLocks noChangeShapeType="1"/>
                                  </wps:cNvCnPr>
                                  <wps:spPr bwMode="auto">
                                    <a:xfrm flipV="1">
                                      <a:off x="2085" y="2325"/>
                                      <a:ext cx="6675"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 name="AutoShape 42"/>
                              <wps:cNvSpPr>
                                <a:spLocks/>
                              </wps:cNvSpPr>
                              <wps:spPr bwMode="auto">
                                <a:xfrm>
                                  <a:off x="3120" y="5054"/>
                                  <a:ext cx="143" cy="37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43"/>
                              <wps:cNvSpPr>
                                <a:spLocks/>
                              </wps:cNvSpPr>
                              <wps:spPr bwMode="auto">
                                <a:xfrm>
                                  <a:off x="5895" y="4029"/>
                                  <a:ext cx="143" cy="1365"/>
                                </a:xfrm>
                                <a:prstGeom prst="rightBrace">
                                  <a:avLst>
                                    <a:gd name="adj1" fmla="val 795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44"/>
                              <wps:cNvSpPr>
                                <a:spLocks/>
                              </wps:cNvSpPr>
                              <wps:spPr bwMode="auto">
                                <a:xfrm>
                                  <a:off x="7065" y="3555"/>
                                  <a:ext cx="143" cy="1830"/>
                                </a:xfrm>
                                <a:prstGeom prst="rightBrace">
                                  <a:avLst>
                                    <a:gd name="adj1" fmla="val 1066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 name="Line 45"/>
                            <wps:cNvCnPr>
                              <a:cxnSpLocks noChangeShapeType="1"/>
                            </wps:cNvCnPr>
                            <wps:spPr bwMode="auto">
                              <a:xfrm flipV="1">
                                <a:off x="5850" y="2745"/>
                                <a:ext cx="0" cy="267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22" name="AutoShape 46"/>
                          <wps:cNvSpPr>
                            <a:spLocks/>
                          </wps:cNvSpPr>
                          <wps:spPr bwMode="auto">
                            <a:xfrm>
                              <a:off x="8400" y="7680"/>
                              <a:ext cx="143" cy="2400"/>
                            </a:xfrm>
                            <a:prstGeom prst="rightBrace">
                              <a:avLst>
                                <a:gd name="adj1" fmla="val 1398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47"/>
                          <wps:cNvSpPr>
                            <a:spLocks/>
                          </wps:cNvSpPr>
                          <wps:spPr bwMode="auto">
                            <a:xfrm>
                              <a:off x="7065" y="8250"/>
                              <a:ext cx="143" cy="1815"/>
                            </a:xfrm>
                            <a:prstGeom prst="rightBrace">
                              <a:avLst>
                                <a:gd name="adj1" fmla="val 1057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48"/>
                          <wps:cNvSpPr>
                            <a:spLocks/>
                          </wps:cNvSpPr>
                          <wps:spPr bwMode="auto">
                            <a:xfrm>
                              <a:off x="3127" y="9720"/>
                              <a:ext cx="143" cy="360"/>
                            </a:xfrm>
                            <a:prstGeom prst="leftBrace">
                              <a:avLst>
                                <a:gd name="adj1" fmla="val 209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Line 49"/>
                        <wps:cNvCnPr>
                          <a:cxnSpLocks noChangeShapeType="1"/>
                        </wps:cNvCnPr>
                        <wps:spPr bwMode="auto">
                          <a:xfrm flipV="1">
                            <a:off x="8370" y="6525"/>
                            <a:ext cx="0" cy="357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B8D04" id="Group 1" o:spid="_x0000_s1026" style="position:absolute;margin-left:84pt;margin-top:9.15pt;width:343.5pt;height:396.45pt;z-index:251659264" coordorigin="3120,2175" coordsize="6870,7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">
                <v:group id="Group 26" o:spid="_x0000_s1027" style="position:absolute;left:3120;top:2175;width:6870;height:7929" coordorigin="3120,2175" coordsize="6870,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7" o:spid="_x0000_s1028" style="position:absolute;left:3300;top:6849;width:6675;height:3255" coordorigin="2070,6750" coordsize="6675,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28" o:spid="_x0000_s1029" style="position:absolute;left:6194;top:6948;width:1905;height:1239;rotation:-12966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">
                      <v:stroke dashstyle="1 1" endcap="round"/>
                    </v:oval>
                    <v:group id="Group 29" o:spid="_x0000_s1030" style="position:absolute;left:2070;top:6750;width:6675;height:3255" coordorigin="2085,2175" coordsize="6675,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30" o:spid="_x0000_s1031" style="position:absolute;visibility:visible;mso-wrap-style:square" from="2085,2175" to="2085,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1" o:spid="_x0000_s1032" style="position:absolute;visibility:visible;mso-wrap-style:square" from="2085,5415" to="8520,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2" o:spid="_x0000_s1033" style="position:absolute;flip:y;visibility:visible;mso-wrap-style:square" from="2085,2325" to="87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group>
                  </v:group>
                  <v:line id="Line 33" o:spid="_x0000_s1034" style="position:absolute;flip:y;visibility:visible;mso-wrap-style:square" from="7035,2175" to="703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">
                    <v:stroke dashstyle="dash"/>
                  </v:line>
                  <v:group id="Group 34" o:spid="_x0000_s1035" style="position:absolute;left:3120;top:2175;width:6870;height:3255" coordorigin="3120,2175" coordsize="687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35" o:spid="_x0000_s1036" style="position:absolute;left:3120;top:2175;width:6870;height:3255" coordorigin="3120,2175" coordsize="687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36" o:spid="_x0000_s1037" style="position:absolute;left:3315;top:2175;width:6675;height:3255" coordorigin="2085,2175" coordsize="6675,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37" o:spid="_x0000_s1038" style="position:absolute;left:3704;top:3393;width:1905;height:1239;rotation:-12966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">
                          <v:stroke dashstyle="1 1" endcap="round"/>
                        </v:oval>
                        <v:group id="Group 38" o:spid="_x0000_s1039" style="position:absolute;left:2085;top:2175;width:6675;height:3255" coordorigin="2085,2175" coordsize="6675,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39" o:spid="_x0000_s1040" style="position:absolute;visibility:visible;mso-wrap-style:square" from="2085,2175" to="2085,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40" o:spid="_x0000_s1041" style="position:absolute;visibility:visible;mso-wrap-style:square" from="2085,5415" to="8520,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1" o:spid="_x0000_s1042" style="position:absolute;flip:y;visibility:visible;mso-wrap-style:square" from="2085,2325" to="87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2" o:spid="_x0000_s1043" type="#_x0000_t87" style="position:absolute;left:3120;top:5054;width:14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 o:spid="_x0000_s1044" type="#_x0000_t88" style="position:absolute;left:5895;top:4029;width:143;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"/>
                      <v:shape id="AutoShape 44" o:spid="_x0000_s1045" type="#_x0000_t88" style="position:absolute;left:7065;top:3555;width:143;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"/>
                    </v:group>
                    <v:line id="Line 45" o:spid="_x0000_s1046" style="position:absolute;flip:y;visibility:visible;mso-wrap-style:square" from="5850,2745" to="5850,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">
                      <v:stroke dashstyle="longDash"/>
                    </v:line>
                  </v:group>
                  <v:shape id="AutoShape 46" o:spid="_x0000_s1047" type="#_x0000_t88" style="position:absolute;left:8400;top:7680;width: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"/>
                  <v:shape id="AutoShape 47" o:spid="_x0000_s1048" type="#_x0000_t88" style="position:absolute;left:7065;top:8250;width:143;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"/>
                  <v:shape id="AutoShape 48" o:spid="_x0000_s1049" type="#_x0000_t87" style="position:absolute;left:3127;top:9720;width: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"/>
                </v:group>
                <v:line id="Line 49" o:spid="_x0000_s1050" style="position:absolute;flip:y;visibility:visible;mso-wrap-style:square" from="8370,6525" to="8370,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">
                  <v:stroke dashstyle="longDash"/>
                </v:line>
              </v:group>
            </w:pict>
          </mc:Fallback>
        </mc:AlternateContent>
      </w:r>
    </w:p>
    <w:p w:rsidR="00857073" w:rsidRDefault="00857073" w:rsidP="00857073">
      <w:pPr>
        <w:tabs>
          <w:tab w:val="right" w:pos="1800"/>
        </w:tabs>
        <w:rPr>
          <w:b/>
          <w:bCs/>
        </w:rPr>
      </w:pPr>
      <w:r>
        <w:tab/>
      </w:r>
      <w:r>
        <w:rPr>
          <w:b/>
          <w:bCs/>
        </w:rPr>
        <w:t>Math</w:t>
      </w:r>
    </w:p>
    <w:p w:rsidR="00857073" w:rsidRDefault="00857073" w:rsidP="00857073">
      <w:pPr>
        <w:tabs>
          <w:tab w:val="right" w:pos="1800"/>
        </w:tabs>
      </w:pPr>
      <w:r>
        <w:rPr>
          <w:b/>
          <w:bCs/>
        </w:rPr>
        <w:tab/>
        <w:t>Achievement</w:t>
      </w:r>
    </w:p>
    <w:p w:rsidR="00857073" w:rsidRDefault="00857073" w:rsidP="00857073"/>
    <w:p w:rsidR="00857073" w:rsidRDefault="00857073" w:rsidP="00857073"/>
    <w:p w:rsidR="00857073" w:rsidRDefault="00857073" w:rsidP="00857073"/>
    <w:p w:rsidR="00857073" w:rsidRDefault="00857073" w:rsidP="00857073"/>
    <w:p w:rsidR="00857073" w:rsidRDefault="00857073" w:rsidP="00857073">
      <w:pPr>
        <w:tabs>
          <w:tab w:val="left" w:pos="5940"/>
        </w:tabs>
      </w:pPr>
      <w:r>
        <w:tab/>
      </w:r>
      <w:r w:rsidRPr="00412186">
        <w:rPr>
          <w:position w:val="-12"/>
        </w:rPr>
        <w:object w:dxaOrig="400" w:dyaOrig="380">
          <v:shape id="_x0000_i1048" type="#_x0000_t75" style="width:27.1pt;height:25.25pt" o:ole="">
            <v:imagedata r:id="rId48" o:title=""/>
          </v:shape>
          <o:OLEObject Type="Embed" ProgID="Equation.3" ShapeID="_x0000_i1048" DrawAspect="Content" ObjectID="_1566714509" r:id="rId49"/>
        </w:object>
      </w:r>
    </w:p>
    <w:p w:rsidR="00857073" w:rsidRDefault="00857073" w:rsidP="00857073">
      <w:pPr>
        <w:tabs>
          <w:tab w:val="left" w:pos="4680"/>
        </w:tabs>
      </w:pPr>
      <w:r>
        <w:tab/>
      </w:r>
      <w:r w:rsidRPr="00412186">
        <w:rPr>
          <w:position w:val="-12"/>
        </w:rPr>
        <w:object w:dxaOrig="380" w:dyaOrig="380">
          <v:shape id="_x0000_i1049" type="#_x0000_t75" style="width:25.25pt;height:25.25pt" o:ole="">
            <v:imagedata r:id="rId50" o:title=""/>
          </v:shape>
          <o:OLEObject Type="Embed" ProgID="Equation.3" ShapeID="_x0000_i1049" DrawAspect="Content" ObjectID="_1566714510" r:id="rId51"/>
        </w:object>
      </w:r>
    </w:p>
    <w:p w:rsidR="00857073" w:rsidRDefault="00857073" w:rsidP="00857073">
      <w:pPr>
        <w:rPr>
          <w:sz w:val="16"/>
        </w:rPr>
      </w:pPr>
    </w:p>
    <w:p w:rsidR="00857073" w:rsidRDefault="00857073" w:rsidP="00857073">
      <w:pPr>
        <w:tabs>
          <w:tab w:val="right" w:pos="1530"/>
          <w:tab w:val="left" w:pos="8460"/>
        </w:tabs>
      </w:pPr>
      <w:r>
        <w:tab/>
      </w:r>
      <w:r w:rsidRPr="00412186">
        <w:rPr>
          <w:position w:val="-12"/>
        </w:rPr>
        <w:object w:dxaOrig="360" w:dyaOrig="380">
          <v:shape id="_x0000_i1050" type="#_x0000_t75" style="width:23.4pt;height:25.25pt" o:ole="">
            <v:imagedata r:id="rId52" o:title=""/>
          </v:shape>
          <o:OLEObject Type="Embed" ProgID="Equation.3" ShapeID="_x0000_i1050" DrawAspect="Content" ObjectID="_1566714511" r:id="rId53"/>
        </w:object>
      </w:r>
      <w:r>
        <w:tab/>
      </w:r>
      <w:r>
        <w:rPr>
          <w:b/>
          <w:bCs/>
        </w:rPr>
        <w:t>SES</w:t>
      </w:r>
    </w:p>
    <w:p w:rsidR="00857073" w:rsidRDefault="00857073" w:rsidP="00857073">
      <w:pPr>
        <w:tabs>
          <w:tab w:val="center" w:pos="4410"/>
          <w:tab w:val="left" w:pos="7920"/>
        </w:tabs>
      </w:pPr>
      <w:r>
        <w:tab/>
      </w:r>
      <w:r w:rsidRPr="007C4A65">
        <w:rPr>
          <w:position w:val="-10"/>
        </w:rPr>
        <w:object w:dxaOrig="400" w:dyaOrig="360">
          <v:shape id="_x0000_i1051" type="#_x0000_t75" style="width:19.65pt;height:18.7pt" o:ole="">
            <v:imagedata r:id="rId54" o:title=""/>
          </v:shape>
          <o:OLEObject Type="Embed" ProgID="Equation.3" ShapeID="_x0000_i1051" DrawAspect="Content" ObjectID="_1566714512" r:id="rId55"/>
        </w:object>
      </w:r>
      <w:r>
        <w:tab/>
      </w:r>
    </w:p>
    <w:p w:rsidR="00857073" w:rsidRDefault="00857073" w:rsidP="00857073"/>
    <w:p w:rsidR="00857073" w:rsidRDefault="00857073" w:rsidP="00857073"/>
    <w:p w:rsidR="00857073" w:rsidRDefault="00857073" w:rsidP="00857073">
      <w:pPr>
        <w:pStyle w:val="Heading1"/>
      </w:pPr>
      <w:r>
        <w:t>School 2</w:t>
      </w:r>
    </w:p>
    <w:p w:rsidR="00857073" w:rsidRDefault="00857073" w:rsidP="00857073"/>
    <w:p w:rsidR="00857073" w:rsidRDefault="00857073" w:rsidP="00857073">
      <w:pPr>
        <w:tabs>
          <w:tab w:val="right" w:pos="1800"/>
        </w:tabs>
        <w:rPr>
          <w:b/>
          <w:bCs/>
        </w:rPr>
      </w:pPr>
      <w:r>
        <w:tab/>
      </w:r>
      <w:r>
        <w:rPr>
          <w:b/>
          <w:bCs/>
        </w:rPr>
        <w:t>Math</w:t>
      </w:r>
    </w:p>
    <w:p w:rsidR="00857073" w:rsidRDefault="00857073" w:rsidP="00857073">
      <w:pPr>
        <w:tabs>
          <w:tab w:val="right" w:pos="1800"/>
        </w:tabs>
      </w:pPr>
      <w:r>
        <w:rPr>
          <w:b/>
          <w:bCs/>
        </w:rPr>
        <w:tab/>
        <w:t>Achievement</w:t>
      </w:r>
    </w:p>
    <w:p w:rsidR="00857073" w:rsidRDefault="00857073" w:rsidP="00857073"/>
    <w:p w:rsidR="00857073" w:rsidRDefault="00857073" w:rsidP="00857073"/>
    <w:p w:rsidR="00857073" w:rsidRDefault="00857073" w:rsidP="00857073"/>
    <w:p w:rsidR="00857073" w:rsidRDefault="00857073" w:rsidP="00857073">
      <w:pPr>
        <w:tabs>
          <w:tab w:val="left" w:pos="7380"/>
        </w:tabs>
      </w:pPr>
      <w:r>
        <w:tab/>
      </w:r>
      <w:r w:rsidRPr="00412186">
        <w:rPr>
          <w:position w:val="-12"/>
        </w:rPr>
        <w:object w:dxaOrig="380" w:dyaOrig="380">
          <v:shape id="_x0000_i1052" type="#_x0000_t75" style="width:25.25pt;height:25.25pt" o:ole="">
            <v:imagedata r:id="rId56" o:title=""/>
          </v:shape>
          <o:OLEObject Type="Embed" ProgID="Equation.3" ShapeID="_x0000_i1052" DrawAspect="Content" ObjectID="_1566714513" r:id="rId57"/>
        </w:object>
      </w:r>
    </w:p>
    <w:p w:rsidR="00857073" w:rsidRDefault="00857073" w:rsidP="00857073">
      <w:pPr>
        <w:tabs>
          <w:tab w:val="left" w:pos="5940"/>
        </w:tabs>
      </w:pPr>
      <w:r>
        <w:tab/>
      </w:r>
      <w:r w:rsidRPr="00412186">
        <w:rPr>
          <w:position w:val="-12"/>
        </w:rPr>
        <w:object w:dxaOrig="400" w:dyaOrig="380">
          <v:shape id="_x0000_i1053" type="#_x0000_t75" style="width:27.1pt;height:25.25pt" o:ole="">
            <v:imagedata r:id="rId58" o:title=""/>
          </v:shape>
          <o:OLEObject Type="Embed" ProgID="Equation.3" ShapeID="_x0000_i1053" DrawAspect="Content" ObjectID="_1566714514" r:id="rId59"/>
        </w:object>
      </w:r>
    </w:p>
    <w:p w:rsidR="00857073" w:rsidRDefault="00857073" w:rsidP="00857073"/>
    <w:p w:rsidR="00857073" w:rsidRDefault="00857073" w:rsidP="00857073">
      <w:pPr>
        <w:tabs>
          <w:tab w:val="right" w:pos="1530"/>
          <w:tab w:val="right" w:pos="8910"/>
        </w:tabs>
      </w:pPr>
      <w:r>
        <w:tab/>
      </w:r>
      <w:r w:rsidRPr="00412186">
        <w:rPr>
          <w:position w:val="-12"/>
        </w:rPr>
        <w:object w:dxaOrig="360" w:dyaOrig="380">
          <v:shape id="_x0000_i1054" type="#_x0000_t75" style="width:23.4pt;height:25.25pt" o:ole="">
            <v:imagedata r:id="rId60" o:title=""/>
          </v:shape>
          <o:OLEObject Type="Embed" ProgID="Equation.3" ShapeID="_x0000_i1054" DrawAspect="Content" ObjectID="_1566714515" r:id="rId61"/>
        </w:object>
      </w:r>
      <w:r w:rsidRPr="007C4A65">
        <w:t xml:space="preserve"> </w:t>
      </w:r>
      <w:r>
        <w:tab/>
      </w:r>
      <w:r>
        <w:rPr>
          <w:b/>
          <w:bCs/>
        </w:rPr>
        <w:t>SES</w:t>
      </w:r>
    </w:p>
    <w:p w:rsidR="00857073" w:rsidRDefault="00857073" w:rsidP="00857073">
      <w:pPr>
        <w:tabs>
          <w:tab w:val="center" w:pos="5580"/>
          <w:tab w:val="center" w:pos="6930"/>
        </w:tabs>
      </w:pPr>
      <w:r>
        <w:tab/>
      </w:r>
      <w:r w:rsidRPr="007C4A65">
        <w:rPr>
          <w:position w:val="-10"/>
        </w:rPr>
        <w:object w:dxaOrig="400" w:dyaOrig="360">
          <v:shape id="_x0000_i1055" type="#_x0000_t75" style="width:19.65pt;height:18.7pt" o:ole="">
            <v:imagedata r:id="rId62" o:title=""/>
          </v:shape>
          <o:OLEObject Type="Embed" ProgID="Equation.3" ShapeID="_x0000_i1055" DrawAspect="Content" ObjectID="_1566714516" r:id="rId63"/>
        </w:object>
      </w:r>
      <w:r>
        <w:tab/>
      </w:r>
      <w:r w:rsidRPr="007C4A65">
        <w:rPr>
          <w:position w:val="-10"/>
        </w:rPr>
        <w:object w:dxaOrig="420" w:dyaOrig="360">
          <v:shape id="_x0000_i1056" type="#_x0000_t75" style="width:20.55pt;height:18.7pt" o:ole="">
            <v:imagedata r:id="rId64" o:title=""/>
          </v:shape>
          <o:OLEObject Type="Embed" ProgID="Equation.3" ShapeID="_x0000_i1056" DrawAspect="Content" ObjectID="_1566714517" r:id="rId65"/>
        </w:object>
      </w:r>
    </w:p>
    <w:p w:rsidR="00857073" w:rsidRDefault="00857073" w:rsidP="00857073"/>
    <w:p w:rsidR="00857073" w:rsidRDefault="00857073" w:rsidP="00857073"/>
    <w:p w:rsidR="00857073" w:rsidRDefault="00857073" w:rsidP="00857073"/>
    <w:p w:rsidR="00857073" w:rsidRDefault="00857073" w:rsidP="00AC60B0">
      <w:pPr>
        <w:pStyle w:val="ListParagraph"/>
        <w:numPr>
          <w:ilvl w:val="0"/>
          <w:numId w:val="16"/>
        </w:numPr>
      </w:pPr>
      <w:r>
        <w:rPr>
          <w:position w:val="-14"/>
        </w:rPr>
        <w:object w:dxaOrig="2079" w:dyaOrig="400">
          <v:shape id="_x0000_i1057" type="#_x0000_t75" style="width:134.65pt;height:26.2pt" o:ole="">
            <v:imagedata r:id="rId66" o:title=""/>
          </v:shape>
          <o:OLEObject Type="Embed" ProgID="Equation.3" ShapeID="_x0000_i1057" DrawAspect="Content" ObjectID="_1566714518" r:id="rId67"/>
        </w:object>
      </w:r>
      <w:r>
        <w:tab/>
      </w:r>
      <w:r>
        <w:tab/>
      </w:r>
      <w:r>
        <w:tab/>
        <w:t>Uncentered</w:t>
      </w:r>
    </w:p>
    <w:p w:rsidR="00857073" w:rsidRDefault="00857073" w:rsidP="00AC60B0">
      <w:pPr>
        <w:pStyle w:val="ListParagraph"/>
        <w:numPr>
          <w:ilvl w:val="0"/>
          <w:numId w:val="16"/>
        </w:numPr>
      </w:pPr>
      <w:r>
        <w:rPr>
          <w:position w:val="-14"/>
        </w:rPr>
        <w:object w:dxaOrig="2820" w:dyaOrig="400">
          <v:shape id="_x0000_i1058" type="#_x0000_t75" style="width:183.25pt;height:26.2pt" o:ole="">
            <v:imagedata r:id="rId68" o:title=""/>
          </v:shape>
          <o:OLEObject Type="Embed" ProgID="Equation.3" ShapeID="_x0000_i1058" DrawAspect="Content" ObjectID="_1566714519" r:id="rId69"/>
        </w:object>
      </w:r>
      <w:r>
        <w:tab/>
        <w:t>Grand-mean centered</w:t>
      </w:r>
    </w:p>
    <w:bookmarkStart w:id="0" w:name="_GoBack"/>
    <w:bookmarkEnd w:id="0"/>
    <w:p w:rsidR="00857073" w:rsidRDefault="00857073" w:rsidP="00AC60B0">
      <w:pPr>
        <w:pStyle w:val="ListParagraph"/>
        <w:numPr>
          <w:ilvl w:val="0"/>
          <w:numId w:val="16"/>
        </w:numPr>
      </w:pPr>
      <w:r>
        <w:rPr>
          <w:position w:val="-14"/>
        </w:rPr>
        <w:object w:dxaOrig="2820" w:dyaOrig="400">
          <v:shape id="_x0000_i1059" type="#_x0000_t75" style="width:183.25pt;height:26.2pt" o:ole="">
            <v:imagedata r:id="rId70" o:title=""/>
          </v:shape>
          <o:OLEObject Type="Embed" ProgID="Equation.3" ShapeID="_x0000_i1059" DrawAspect="Content" ObjectID="_1566714520" r:id="rId71"/>
        </w:object>
      </w:r>
      <w:r>
        <w:tab/>
        <w:t>Group-mean centered</w:t>
      </w:r>
    </w:p>
    <w:p w:rsidR="00B42B47" w:rsidRPr="00EC5137" w:rsidRDefault="00B42B47">
      <w:pPr>
        <w:rPr>
          <w:b/>
        </w:rPr>
      </w:pPr>
    </w:p>
    <w:sectPr w:rsidR="00B42B47" w:rsidRPr="00EC5137" w:rsidSect="007D534E">
      <w:footerReference w:type="default" r:id="rId7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91" w:rsidRDefault="00736591">
      <w:r>
        <w:separator/>
      </w:r>
    </w:p>
  </w:endnote>
  <w:endnote w:type="continuationSeparator" w:id="0">
    <w:p w:rsidR="00736591" w:rsidRDefault="0073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47" w:rsidRPr="007D534E" w:rsidRDefault="007D534E" w:rsidP="007D534E">
    <w:pPr>
      <w:pStyle w:val="Footer"/>
      <w:pBdr>
        <w:top w:val="single" w:sz="4" w:space="1" w:color="auto"/>
      </w:pBdr>
      <w:tabs>
        <w:tab w:val="clear" w:pos="4320"/>
        <w:tab w:val="clear" w:pos="8640"/>
        <w:tab w:val="right" w:pos="9360"/>
      </w:tabs>
    </w:pPr>
    <w:r>
      <w:t>EPSY 8268</w:t>
    </w:r>
    <w:r>
      <w:tab/>
    </w:r>
    <w:sdt>
      <w:sdtPr>
        <w:id w:val="710921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25EA">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91" w:rsidRDefault="00736591">
      <w:r>
        <w:separator/>
      </w:r>
    </w:p>
  </w:footnote>
  <w:footnote w:type="continuationSeparator" w:id="0">
    <w:p w:rsidR="00736591" w:rsidRDefault="0073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54C"/>
    <w:multiLevelType w:val="hybridMultilevel"/>
    <w:tmpl w:val="339074EC"/>
    <w:lvl w:ilvl="0" w:tplc="73E22A2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7C2A15"/>
    <w:multiLevelType w:val="hybridMultilevel"/>
    <w:tmpl w:val="DD6C20EA"/>
    <w:lvl w:ilvl="0" w:tplc="801C318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00A026F"/>
    <w:multiLevelType w:val="hybridMultilevel"/>
    <w:tmpl w:val="DF729FDA"/>
    <w:lvl w:ilvl="0" w:tplc="CE24BC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7C241B"/>
    <w:multiLevelType w:val="hybridMultilevel"/>
    <w:tmpl w:val="0CAEB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C4D93"/>
    <w:multiLevelType w:val="hybridMultilevel"/>
    <w:tmpl w:val="380EE1F4"/>
    <w:lvl w:ilvl="0" w:tplc="F0A0C8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A36B17"/>
    <w:multiLevelType w:val="hybridMultilevel"/>
    <w:tmpl w:val="38B62B7C"/>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EA4C29"/>
    <w:multiLevelType w:val="hybridMultilevel"/>
    <w:tmpl w:val="206E8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F3E98"/>
    <w:multiLevelType w:val="hybridMultilevel"/>
    <w:tmpl w:val="386839A6"/>
    <w:lvl w:ilvl="0" w:tplc="9FD68394">
      <w:start w:val="1"/>
      <w:numFmt w:val="lowerLetter"/>
      <w:lvlText w:val="%1."/>
      <w:lvlJc w:val="left"/>
      <w:pPr>
        <w:tabs>
          <w:tab w:val="num" w:pos="1080"/>
        </w:tabs>
        <w:ind w:left="1080" w:hanging="360"/>
      </w:pPr>
      <w:rPr>
        <w:rFonts w:hint="default"/>
      </w:rPr>
    </w:lvl>
    <w:lvl w:ilvl="1" w:tplc="F5AEDD2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CC175E"/>
    <w:multiLevelType w:val="hybridMultilevel"/>
    <w:tmpl w:val="CDDE3FE6"/>
    <w:lvl w:ilvl="0" w:tplc="318E784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38247A"/>
    <w:multiLevelType w:val="multilevel"/>
    <w:tmpl w:val="2FEE271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99235C8"/>
    <w:multiLevelType w:val="hybridMultilevel"/>
    <w:tmpl w:val="E9AACC92"/>
    <w:lvl w:ilvl="0" w:tplc="D50A89BC">
      <w:start w:val="1"/>
      <w:numFmt w:val="lowerLetter"/>
      <w:lvlText w:val="%1."/>
      <w:lvlJc w:val="left"/>
      <w:pPr>
        <w:tabs>
          <w:tab w:val="num" w:pos="1080"/>
        </w:tabs>
        <w:ind w:left="1080" w:hanging="360"/>
      </w:pPr>
      <w:rPr>
        <w:rFonts w:hint="default"/>
      </w:rPr>
    </w:lvl>
    <w:lvl w:ilvl="1" w:tplc="9EB64D0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EF06D3"/>
    <w:multiLevelType w:val="hybridMultilevel"/>
    <w:tmpl w:val="F0B8699E"/>
    <w:lvl w:ilvl="0" w:tplc="BC0212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683F12"/>
    <w:multiLevelType w:val="hybridMultilevel"/>
    <w:tmpl w:val="5E0674AE"/>
    <w:lvl w:ilvl="0" w:tplc="71C40912">
      <w:start w:val="2"/>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E1315DD"/>
    <w:multiLevelType w:val="hybridMultilevel"/>
    <w:tmpl w:val="07F20D92"/>
    <w:lvl w:ilvl="0" w:tplc="02C237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0245557"/>
    <w:multiLevelType w:val="multilevel"/>
    <w:tmpl w:val="41D4C2B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4C7449D"/>
    <w:multiLevelType w:val="hybridMultilevel"/>
    <w:tmpl w:val="0F3A980C"/>
    <w:lvl w:ilvl="0" w:tplc="632AD6D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10"/>
  </w:num>
  <w:num w:numId="4">
    <w:abstractNumId w:val="7"/>
  </w:num>
  <w:num w:numId="5">
    <w:abstractNumId w:val="14"/>
  </w:num>
  <w:num w:numId="6">
    <w:abstractNumId w:val="11"/>
  </w:num>
  <w:num w:numId="7">
    <w:abstractNumId w:val="4"/>
  </w:num>
  <w:num w:numId="8">
    <w:abstractNumId w:val="0"/>
  </w:num>
  <w:num w:numId="9">
    <w:abstractNumId w:val="2"/>
  </w:num>
  <w:num w:numId="10">
    <w:abstractNumId w:val="13"/>
  </w:num>
  <w:num w:numId="11">
    <w:abstractNumId w:val="8"/>
  </w:num>
  <w:num w:numId="12">
    <w:abstractNumId w:val="15"/>
  </w:num>
  <w:num w:numId="13">
    <w:abstractNumId w:val="5"/>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E0"/>
    <w:rsid w:val="00176B67"/>
    <w:rsid w:val="00241456"/>
    <w:rsid w:val="0033615C"/>
    <w:rsid w:val="00401CE9"/>
    <w:rsid w:val="004310E0"/>
    <w:rsid w:val="00621245"/>
    <w:rsid w:val="00673A59"/>
    <w:rsid w:val="006D68CB"/>
    <w:rsid w:val="00736591"/>
    <w:rsid w:val="007D534E"/>
    <w:rsid w:val="008025EA"/>
    <w:rsid w:val="00857073"/>
    <w:rsid w:val="009F12F3"/>
    <w:rsid w:val="00AC60B0"/>
    <w:rsid w:val="00B42B47"/>
    <w:rsid w:val="00BD6F40"/>
    <w:rsid w:val="00C031D9"/>
    <w:rsid w:val="00EC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5C17B"/>
  <w15:chartTrackingRefBased/>
  <w15:docId w15:val="{BA2365BA-34FC-41C0-A706-6F12A50E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Indent2">
    <w:name w:val="Body Text Indent 2"/>
    <w:basedOn w:val="Normal"/>
    <w:pPr>
      <w:ind w:left="720"/>
    </w:pPr>
  </w:style>
  <w:style w:type="paragraph" w:styleId="Header">
    <w:name w:val="header"/>
    <w:basedOn w:val="Normal"/>
    <w:rsid w:val="00B42B47"/>
    <w:pPr>
      <w:tabs>
        <w:tab w:val="center" w:pos="4320"/>
        <w:tab w:val="right" w:pos="8640"/>
      </w:tabs>
    </w:pPr>
  </w:style>
  <w:style w:type="paragraph" w:styleId="Footer">
    <w:name w:val="footer"/>
    <w:basedOn w:val="Normal"/>
    <w:link w:val="FooterChar"/>
    <w:uiPriority w:val="99"/>
    <w:rsid w:val="00B42B47"/>
    <w:pPr>
      <w:tabs>
        <w:tab w:val="center" w:pos="4320"/>
        <w:tab w:val="right" w:pos="8640"/>
      </w:tabs>
    </w:pPr>
  </w:style>
  <w:style w:type="character" w:styleId="PageNumber">
    <w:name w:val="page number"/>
    <w:basedOn w:val="DefaultParagraphFont"/>
    <w:rsid w:val="00B42B47"/>
  </w:style>
  <w:style w:type="character" w:customStyle="1" w:styleId="FooterChar">
    <w:name w:val="Footer Char"/>
    <w:basedOn w:val="DefaultParagraphFont"/>
    <w:link w:val="Footer"/>
    <w:uiPriority w:val="99"/>
    <w:rsid w:val="007D534E"/>
    <w:rPr>
      <w:sz w:val="24"/>
      <w:szCs w:val="24"/>
    </w:rPr>
  </w:style>
  <w:style w:type="character" w:customStyle="1" w:styleId="Heading1Char">
    <w:name w:val="Heading 1 Char"/>
    <w:basedOn w:val="DefaultParagraphFont"/>
    <w:link w:val="Heading1"/>
    <w:rsid w:val="00EC5137"/>
    <w:rPr>
      <w:i/>
      <w:iCs/>
      <w:sz w:val="24"/>
      <w:szCs w:val="24"/>
    </w:rPr>
  </w:style>
  <w:style w:type="paragraph" w:styleId="ListParagraph">
    <w:name w:val="List Paragraph"/>
    <w:basedOn w:val="Normal"/>
    <w:uiPriority w:val="34"/>
    <w:qFormat/>
    <w:rsid w:val="00AC6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OrganizeInFold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Hierarchical Linear Modeling</vt:lpstr>
    </vt:vector>
  </TitlesOfParts>
  <Company>University of Minnesota, Psychological Foundations</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Hierarchical Linear Modeling</dc:title>
  <dc:subject/>
  <dc:creator>Michael C. Rodriguez</dc:creator>
  <cp:keywords/>
  <dc:description/>
  <cp:lastModifiedBy>Michael C Rodriguez</cp:lastModifiedBy>
  <cp:revision>2</cp:revision>
  <dcterms:created xsi:type="dcterms:W3CDTF">2017-09-12T14:40:00Z</dcterms:created>
  <dcterms:modified xsi:type="dcterms:W3CDTF">2017-09-12T14:40:00Z</dcterms:modified>
</cp:coreProperties>
</file>