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FA" w:rsidRDefault="00741D38" w:rsidP="00F2064B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>EPSY 8268</w:t>
      </w:r>
      <w:r>
        <w:tab/>
        <w:t>Assignment 6</w:t>
      </w:r>
    </w:p>
    <w:p w:rsidR="00F2064B" w:rsidRDefault="00F2064B"/>
    <w:p w:rsidR="00B24BCD" w:rsidRDefault="00B24BCD"/>
    <w:p w:rsidR="00741D38" w:rsidRPr="00741D38" w:rsidRDefault="00741D38">
      <w:pPr>
        <w:rPr>
          <w:b/>
          <w:i/>
        </w:rPr>
      </w:pPr>
      <w:r w:rsidRPr="00741D38">
        <w:rPr>
          <w:b/>
          <w:i/>
        </w:rPr>
        <w:t>Assessing the Quality of HLMs</w:t>
      </w:r>
    </w:p>
    <w:p w:rsidR="00741D38" w:rsidRDefault="00741D38"/>
    <w:p w:rsidR="00217A6B" w:rsidRDefault="00875AF4" w:rsidP="00741D38">
      <w:r>
        <w:t xml:space="preserve">To complete this assignment, </w:t>
      </w:r>
      <w:r w:rsidR="00741D38">
        <w:t xml:space="preserve">I recommend using the analysis you completed in Assignment 2, a simple 2-level HLM analysis. </w:t>
      </w:r>
      <w:r w:rsidR="002A021C">
        <w:t xml:space="preserve">You may use </w:t>
      </w:r>
      <w:r w:rsidR="00741D38">
        <w:t>another</w:t>
      </w:r>
      <w:r w:rsidR="007D6460">
        <w:t xml:space="preserve"> </w:t>
      </w:r>
      <w:r w:rsidR="00741D38">
        <w:t xml:space="preserve">data set, but know that more complex models results is </w:t>
      </w:r>
      <w:proofErr w:type="gramStart"/>
      <w:r w:rsidR="00741D38">
        <w:t>more complex analysis of assumptions</w:t>
      </w:r>
      <w:proofErr w:type="gramEnd"/>
      <w:r w:rsidR="00741D38">
        <w:t>.</w:t>
      </w:r>
    </w:p>
    <w:p w:rsidR="00741D38" w:rsidRDefault="00741D38" w:rsidP="00741D38"/>
    <w:p w:rsidR="00942AFB" w:rsidRPr="00B10867" w:rsidRDefault="00B10867" w:rsidP="00942AFB">
      <w:pPr>
        <w:rPr>
          <w:b/>
        </w:rPr>
      </w:pPr>
      <w:r w:rsidRPr="00B10867">
        <w:rPr>
          <w:b/>
        </w:rPr>
        <w:t>Assignment Tasks</w:t>
      </w:r>
    </w:p>
    <w:p w:rsidR="00BC2FA4" w:rsidRDefault="00BC2FA4"/>
    <w:p w:rsidR="00B10867" w:rsidRDefault="00B10867" w:rsidP="00B10867">
      <w:r>
        <w:t xml:space="preserve">Follow the guidance for </w:t>
      </w:r>
      <w:r w:rsidR="00741D38">
        <w:t xml:space="preserve">assessing assumptions provided in </w:t>
      </w:r>
      <w:r w:rsidR="00741D38" w:rsidRPr="00741D38">
        <w:rPr>
          <w:i/>
        </w:rPr>
        <w:t>HLM Assumptions</w:t>
      </w:r>
      <w:r w:rsidR="00741D38">
        <w:t xml:space="preserve"> and </w:t>
      </w:r>
      <w:r w:rsidR="00741D38" w:rsidRPr="00741D38">
        <w:rPr>
          <w:i/>
        </w:rPr>
        <w:t>Checking Assumptions Examples</w:t>
      </w:r>
      <w:r w:rsidR="00741D38">
        <w:t xml:space="preserve"> documents at the class website</w:t>
      </w:r>
      <w:r w:rsidR="00B24BCD">
        <w:t xml:space="preserve"> (which </w:t>
      </w:r>
      <w:proofErr w:type="gramStart"/>
      <w:r w:rsidR="00B24BCD">
        <w:t>are more fully described</w:t>
      </w:r>
      <w:proofErr w:type="gramEnd"/>
      <w:r w:rsidR="00B24BCD">
        <w:t xml:space="preserve"> in </w:t>
      </w:r>
      <w:proofErr w:type="spellStart"/>
      <w:r w:rsidR="00B24BCD">
        <w:t>Raudenbush</w:t>
      </w:r>
      <w:proofErr w:type="spellEnd"/>
      <w:r w:rsidR="00B24BCD">
        <w:t xml:space="preserve"> &amp; </w:t>
      </w:r>
      <w:proofErr w:type="spellStart"/>
      <w:r w:rsidR="00B24BCD">
        <w:t>Bryk</w:t>
      </w:r>
      <w:proofErr w:type="spellEnd"/>
      <w:r w:rsidR="00B24BCD">
        <w:t>)</w:t>
      </w:r>
      <w:r w:rsidR="00741D38">
        <w:t>. Provide evidence of meeting each of the five assumptions:</w:t>
      </w:r>
    </w:p>
    <w:p w:rsidR="00B24BCD" w:rsidRDefault="00B24BCD" w:rsidP="00B10867"/>
    <w:tbl>
      <w:tblPr>
        <w:tblW w:w="9535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535"/>
      </w:tblGrid>
      <w:tr w:rsidR="00B24BCD" w:rsidRPr="00B24BCD" w:rsidTr="002414A9">
        <w:trPr>
          <w:cantSplit/>
        </w:trPr>
        <w:tc>
          <w:tcPr>
            <w:tcW w:w="9535" w:type="dxa"/>
          </w:tcPr>
          <w:p w:rsidR="00B24BCD" w:rsidRPr="00B24BCD" w:rsidRDefault="00B24BCD" w:rsidP="00B24BCD">
            <w:pPr>
              <w:rPr>
                <w:i/>
              </w:rPr>
            </w:pPr>
            <w:r w:rsidRPr="00B24BCD">
              <w:rPr>
                <w:i/>
              </w:rPr>
              <w:t>Level-1 assumptions:</w:t>
            </w:r>
          </w:p>
        </w:tc>
      </w:tr>
      <w:tr w:rsidR="00B24BCD" w:rsidRPr="00B24BCD" w:rsidTr="00741D38">
        <w:trPr>
          <w:cantSplit/>
        </w:trPr>
        <w:tc>
          <w:tcPr>
            <w:tcW w:w="9535" w:type="dxa"/>
          </w:tcPr>
          <w:p w:rsidR="00B24BCD" w:rsidRPr="00B24BCD" w:rsidRDefault="00B24BCD" w:rsidP="00741D38">
            <w:pPr>
              <w:pStyle w:val="ListParagraph"/>
              <w:numPr>
                <w:ilvl w:val="0"/>
                <w:numId w:val="5"/>
              </w:numPr>
              <w:ind w:left="330"/>
            </w:pPr>
            <w:r w:rsidRPr="00B24BCD">
              <w:t>V</w:t>
            </w:r>
            <w:r w:rsidRPr="00B24BCD">
              <w:t xml:space="preserve">ariance Normality &amp; Homogeneity: </w:t>
            </w:r>
            <w:proofErr w:type="spellStart"/>
            <w:r w:rsidRPr="00B24BCD">
              <w:rPr>
                <w:i/>
                <w:iCs/>
              </w:rPr>
              <w:t>r</w:t>
            </w:r>
            <w:r w:rsidRPr="00B24BCD">
              <w:rPr>
                <w:i/>
                <w:iCs/>
                <w:vertAlign w:val="subscript"/>
              </w:rPr>
              <w:t>ij</w:t>
            </w:r>
            <w:proofErr w:type="spellEnd"/>
            <w:r w:rsidRPr="00B24BCD">
              <w:rPr>
                <w:i/>
                <w:iCs/>
                <w:vertAlign w:val="subscript"/>
              </w:rPr>
              <w:t xml:space="preserve"> </w:t>
            </w:r>
            <w:r w:rsidRPr="00B24BCD">
              <w:t xml:space="preserve">~ N(0, </w:t>
            </w:r>
            <w:r w:rsidRPr="00B24BCD">
              <w:sym w:font="Symbol" w:char="F073"/>
            </w:r>
            <w:r w:rsidRPr="00B24BCD">
              <w:rPr>
                <w:vertAlign w:val="superscript"/>
              </w:rPr>
              <w:t>2</w:t>
            </w:r>
            <w:r w:rsidRPr="00B24BCD">
              <w:t>)  [</w:t>
            </w:r>
            <w:proofErr w:type="spellStart"/>
            <w:r w:rsidRPr="00B24BCD">
              <w:rPr>
                <w:i/>
                <w:iCs/>
              </w:rPr>
              <w:t>iid</w:t>
            </w:r>
            <w:proofErr w:type="spellEnd"/>
            <w:r w:rsidRPr="00B24BCD">
              <w:t>]; H</w:t>
            </w:r>
            <w:r w:rsidRPr="00B24BCD">
              <w:rPr>
                <w:vertAlign w:val="subscript"/>
              </w:rPr>
              <w:t>0</w:t>
            </w:r>
            <w:r w:rsidRPr="00B24BCD">
              <w:t xml:space="preserve">: </w:t>
            </w:r>
            <w:r w:rsidRPr="00B24BCD">
              <w:rPr>
                <w:position w:val="-14"/>
              </w:rPr>
              <w:object w:dxaOrig="18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94.5pt;height:21pt" o:ole="">
                  <v:imagedata r:id="rId5" o:title=""/>
                </v:shape>
                <o:OLEObject Type="Embed" ProgID="Equation.3" ShapeID="_x0000_i1184" DrawAspect="Content" ObjectID="_1571378461" r:id="rId6"/>
              </w:object>
            </w:r>
          </w:p>
        </w:tc>
      </w:tr>
      <w:tr w:rsidR="00741D38" w:rsidRPr="00B24BCD" w:rsidTr="00741D38">
        <w:trPr>
          <w:cantSplit/>
        </w:trPr>
        <w:tc>
          <w:tcPr>
            <w:tcW w:w="9535" w:type="dxa"/>
          </w:tcPr>
          <w:p w:rsidR="00741D38" w:rsidRPr="00B24BCD" w:rsidRDefault="00741D38" w:rsidP="00741D38">
            <w:pPr>
              <w:pStyle w:val="ListParagraph"/>
              <w:numPr>
                <w:ilvl w:val="0"/>
                <w:numId w:val="5"/>
              </w:numPr>
              <w:ind w:left="330"/>
            </w:pPr>
            <w:r w:rsidRPr="00B24BCD">
              <w:t xml:space="preserve">Predictors </w:t>
            </w:r>
            <w:proofErr w:type="spellStart"/>
            <w:r w:rsidRPr="00B24BCD">
              <w:rPr>
                <w:i/>
              </w:rPr>
              <w:t>X</w:t>
            </w:r>
            <w:r w:rsidRPr="00B24BCD">
              <w:rPr>
                <w:i/>
                <w:iCs/>
                <w:vertAlign w:val="subscript"/>
              </w:rPr>
              <w:t>qij</w:t>
            </w:r>
            <w:proofErr w:type="spellEnd"/>
            <w:r w:rsidRPr="00B24BCD">
              <w:t xml:space="preserve"> are independent of </w:t>
            </w:r>
            <w:proofErr w:type="spellStart"/>
            <w:r w:rsidRPr="00B24BCD">
              <w:rPr>
                <w:i/>
                <w:iCs/>
              </w:rPr>
              <w:t>r</w:t>
            </w:r>
            <w:r w:rsidRPr="00B24BCD">
              <w:rPr>
                <w:i/>
                <w:iCs/>
                <w:vertAlign w:val="subscript"/>
              </w:rPr>
              <w:t>ij</w:t>
            </w:r>
            <w:proofErr w:type="spellEnd"/>
            <w:r w:rsidRPr="00B24BCD">
              <w:rPr>
                <w:iCs/>
              </w:rPr>
              <w:t xml:space="preserve"> </w:t>
            </w:r>
            <w:r w:rsidRPr="00B24BCD">
              <w:t>(no confounding variables):</w:t>
            </w:r>
            <w:r w:rsidRPr="00B24BCD">
              <w:t xml:space="preserve"> </w:t>
            </w:r>
            <w:proofErr w:type="spellStart"/>
            <w:r w:rsidRPr="00B24BCD">
              <w:t>Cov</w:t>
            </w:r>
            <w:proofErr w:type="spellEnd"/>
            <w:r w:rsidRPr="00B24BCD">
              <w:t>(</w:t>
            </w:r>
            <w:proofErr w:type="spellStart"/>
            <w:r w:rsidRPr="00B24BCD">
              <w:rPr>
                <w:i/>
              </w:rPr>
              <w:t>X</w:t>
            </w:r>
            <w:r w:rsidRPr="00B24BCD">
              <w:rPr>
                <w:i/>
                <w:iCs/>
                <w:vertAlign w:val="subscript"/>
              </w:rPr>
              <w:t>qij</w:t>
            </w:r>
            <w:proofErr w:type="spellEnd"/>
            <w:r w:rsidRPr="00B24BCD">
              <w:t xml:space="preserve">, </w:t>
            </w:r>
            <w:proofErr w:type="spellStart"/>
            <w:r w:rsidRPr="00B24BCD">
              <w:rPr>
                <w:i/>
                <w:iCs/>
              </w:rPr>
              <w:t>r</w:t>
            </w:r>
            <w:r w:rsidRPr="00B24BCD">
              <w:rPr>
                <w:i/>
                <w:iCs/>
                <w:vertAlign w:val="subscript"/>
              </w:rPr>
              <w:t>ij</w:t>
            </w:r>
            <w:proofErr w:type="spellEnd"/>
            <w:r w:rsidRPr="00B24BCD">
              <w:t xml:space="preserve">) = 0 for all </w:t>
            </w:r>
            <w:r w:rsidRPr="00B24BCD">
              <w:rPr>
                <w:i/>
                <w:iCs/>
              </w:rPr>
              <w:t>q</w:t>
            </w:r>
          </w:p>
        </w:tc>
      </w:tr>
      <w:tr w:rsidR="00B24BCD" w:rsidRPr="00B24BCD" w:rsidTr="00741D38">
        <w:trPr>
          <w:cantSplit/>
        </w:trPr>
        <w:tc>
          <w:tcPr>
            <w:tcW w:w="9535" w:type="dxa"/>
          </w:tcPr>
          <w:p w:rsidR="00B24BCD" w:rsidRPr="00B24BCD" w:rsidRDefault="00B24BCD" w:rsidP="00B24BCD">
            <w:pPr>
              <w:rPr>
                <w:i/>
              </w:rPr>
            </w:pPr>
            <w:r w:rsidRPr="00B24BCD">
              <w:rPr>
                <w:i/>
              </w:rPr>
              <w:t>Level-2 assumptions:</w:t>
            </w:r>
          </w:p>
        </w:tc>
      </w:tr>
      <w:tr w:rsidR="00741D38" w:rsidRPr="00B24BCD" w:rsidTr="00741D38">
        <w:trPr>
          <w:cantSplit/>
        </w:trPr>
        <w:tc>
          <w:tcPr>
            <w:tcW w:w="9535" w:type="dxa"/>
          </w:tcPr>
          <w:p w:rsidR="00741D38" w:rsidRPr="00B24BCD" w:rsidRDefault="00B24BCD" w:rsidP="00B24BCD">
            <w:pPr>
              <w:pStyle w:val="ListParagraph"/>
              <w:numPr>
                <w:ilvl w:val="0"/>
                <w:numId w:val="5"/>
              </w:numPr>
              <w:ind w:left="330"/>
            </w:pPr>
            <w:r w:rsidRPr="00B24BCD">
              <w:t xml:space="preserve">Variance </w:t>
            </w:r>
            <w:r w:rsidR="00741D38" w:rsidRPr="00B24BCD">
              <w:t xml:space="preserve">Normality </w:t>
            </w:r>
            <w:r w:rsidRPr="00B24BCD">
              <w:t xml:space="preserve">&amp; </w:t>
            </w:r>
            <w:r w:rsidR="00741D38" w:rsidRPr="00B24BCD">
              <w:t>Homogeneity:</w:t>
            </w:r>
            <w:r w:rsidR="00741D38" w:rsidRPr="00B24BCD">
              <w:t xml:space="preserve"> </w:t>
            </w:r>
            <w:r w:rsidR="00741D38" w:rsidRPr="00B24BCD">
              <w:t>(</w:t>
            </w:r>
            <w:r w:rsidR="00741D38" w:rsidRPr="00B24BCD">
              <w:rPr>
                <w:i/>
                <w:iCs/>
              </w:rPr>
              <w:t>u</w:t>
            </w:r>
            <w:r w:rsidR="00741D38" w:rsidRPr="00B24BCD">
              <w:rPr>
                <w:iCs/>
                <w:vertAlign w:val="subscript"/>
              </w:rPr>
              <w:t>0</w:t>
            </w:r>
            <w:r w:rsidR="00741D38" w:rsidRPr="00B24BCD">
              <w:rPr>
                <w:i/>
                <w:iCs/>
                <w:vertAlign w:val="subscript"/>
              </w:rPr>
              <w:t>j</w:t>
            </w:r>
            <w:r w:rsidR="00741D38" w:rsidRPr="00B24BCD">
              <w:t xml:space="preserve">, </w:t>
            </w:r>
            <w:r w:rsidR="00741D38" w:rsidRPr="00B24BCD">
              <w:rPr>
                <w:i/>
                <w:iCs/>
              </w:rPr>
              <w:t>u</w:t>
            </w:r>
            <w:r w:rsidR="00741D38" w:rsidRPr="00B24BCD">
              <w:rPr>
                <w:iCs/>
                <w:vertAlign w:val="subscript"/>
              </w:rPr>
              <w:t>1</w:t>
            </w:r>
            <w:r w:rsidR="00741D38" w:rsidRPr="00B24BCD">
              <w:rPr>
                <w:i/>
                <w:iCs/>
                <w:vertAlign w:val="subscript"/>
              </w:rPr>
              <w:t>j</w:t>
            </w:r>
            <w:r w:rsidR="00741D38" w:rsidRPr="00B24BCD">
              <w:t xml:space="preserve">, …, </w:t>
            </w:r>
            <w:proofErr w:type="spellStart"/>
            <w:r w:rsidR="00741D38" w:rsidRPr="00B24BCD">
              <w:rPr>
                <w:i/>
                <w:iCs/>
              </w:rPr>
              <w:t>u</w:t>
            </w:r>
            <w:r w:rsidR="00741D38" w:rsidRPr="00B24BCD">
              <w:rPr>
                <w:i/>
                <w:iCs/>
                <w:vertAlign w:val="subscript"/>
              </w:rPr>
              <w:t>Qj</w:t>
            </w:r>
            <w:proofErr w:type="spellEnd"/>
            <w:r w:rsidR="00741D38" w:rsidRPr="00B24BCD">
              <w:t>)</w:t>
            </w:r>
            <w:r w:rsidR="00741D38" w:rsidRPr="00B24BCD">
              <w:sym w:font="Symbol" w:char="F0A2"/>
            </w:r>
            <w:r w:rsidR="00741D38" w:rsidRPr="00B24BCD">
              <w:t xml:space="preserve"> ~ N(0, </w:t>
            </w:r>
            <w:r w:rsidR="00741D38" w:rsidRPr="00B24BCD">
              <w:rPr>
                <w:b/>
                <w:bCs/>
              </w:rPr>
              <w:t>T</w:t>
            </w:r>
            <w:r w:rsidR="00741D38" w:rsidRPr="00B24BCD">
              <w:t>)</w:t>
            </w:r>
          </w:p>
        </w:tc>
      </w:tr>
      <w:tr w:rsidR="00741D38" w:rsidRPr="00B24BCD" w:rsidTr="00741D38">
        <w:trPr>
          <w:cantSplit/>
        </w:trPr>
        <w:tc>
          <w:tcPr>
            <w:tcW w:w="9535" w:type="dxa"/>
          </w:tcPr>
          <w:p w:rsidR="00741D38" w:rsidRPr="00B24BCD" w:rsidRDefault="00741D38" w:rsidP="00741D38">
            <w:pPr>
              <w:pStyle w:val="ListParagraph"/>
              <w:numPr>
                <w:ilvl w:val="0"/>
                <w:numId w:val="5"/>
              </w:numPr>
              <w:ind w:left="330"/>
            </w:pPr>
            <w:r w:rsidRPr="00B24BCD">
              <w:t xml:space="preserve">Predictors </w:t>
            </w:r>
            <w:proofErr w:type="spellStart"/>
            <w:r w:rsidRPr="00B24BCD">
              <w:rPr>
                <w:i/>
              </w:rPr>
              <w:t>W</w:t>
            </w:r>
            <w:r w:rsidRPr="00B24BCD">
              <w:rPr>
                <w:i/>
                <w:iCs/>
                <w:vertAlign w:val="subscript"/>
              </w:rPr>
              <w:t>sj</w:t>
            </w:r>
            <w:proofErr w:type="spellEnd"/>
            <w:r w:rsidRPr="00B24BCD">
              <w:t xml:space="preserve"> are independent of </w:t>
            </w:r>
            <w:proofErr w:type="spellStart"/>
            <w:r w:rsidRPr="00B24BCD">
              <w:rPr>
                <w:i/>
                <w:iCs/>
              </w:rPr>
              <w:t>u</w:t>
            </w:r>
            <w:r w:rsidRPr="00B24BCD">
              <w:rPr>
                <w:i/>
                <w:iCs/>
                <w:vertAlign w:val="subscript"/>
              </w:rPr>
              <w:t>qj</w:t>
            </w:r>
            <w:proofErr w:type="spellEnd"/>
            <w:r w:rsidRPr="00B24BCD">
              <w:rPr>
                <w:iCs/>
              </w:rPr>
              <w:t xml:space="preserve"> </w:t>
            </w:r>
            <w:r w:rsidRPr="00B24BCD">
              <w:t>(no confounding variables):</w:t>
            </w:r>
            <w:r w:rsidRPr="00B24BCD">
              <w:t xml:space="preserve"> </w:t>
            </w:r>
            <w:proofErr w:type="spellStart"/>
            <w:r w:rsidRPr="00B24BCD">
              <w:t>Cov</w:t>
            </w:r>
            <w:proofErr w:type="spellEnd"/>
            <w:r w:rsidRPr="00B24BCD">
              <w:t>(</w:t>
            </w:r>
            <w:proofErr w:type="spellStart"/>
            <w:r w:rsidRPr="00B24BCD">
              <w:rPr>
                <w:i/>
              </w:rPr>
              <w:t>W</w:t>
            </w:r>
            <w:r w:rsidRPr="00B24BCD">
              <w:rPr>
                <w:i/>
                <w:iCs/>
                <w:vertAlign w:val="subscript"/>
              </w:rPr>
              <w:t>sj</w:t>
            </w:r>
            <w:proofErr w:type="spellEnd"/>
            <w:r w:rsidRPr="00B24BCD">
              <w:t xml:space="preserve">, </w:t>
            </w:r>
            <w:proofErr w:type="spellStart"/>
            <w:r w:rsidRPr="00B24BCD">
              <w:rPr>
                <w:i/>
                <w:iCs/>
              </w:rPr>
              <w:t>u</w:t>
            </w:r>
            <w:r w:rsidRPr="00B24BCD">
              <w:rPr>
                <w:i/>
                <w:iCs/>
                <w:vertAlign w:val="subscript"/>
              </w:rPr>
              <w:t>qj</w:t>
            </w:r>
            <w:proofErr w:type="spellEnd"/>
            <w:r w:rsidRPr="00B24BCD">
              <w:t>) = 0</w:t>
            </w:r>
            <w:r w:rsidR="00B24BCD">
              <w:t xml:space="preserve"> for all </w:t>
            </w:r>
            <w:r w:rsidR="00B24BCD">
              <w:rPr>
                <w:i/>
              </w:rPr>
              <w:t>s</w:t>
            </w:r>
          </w:p>
        </w:tc>
      </w:tr>
      <w:tr w:rsidR="00B24BCD" w:rsidRPr="00B24BCD" w:rsidTr="00741D38">
        <w:trPr>
          <w:cantSplit/>
        </w:trPr>
        <w:tc>
          <w:tcPr>
            <w:tcW w:w="9535" w:type="dxa"/>
          </w:tcPr>
          <w:p w:rsidR="00B24BCD" w:rsidRPr="00B24BCD" w:rsidRDefault="00B24BCD" w:rsidP="00B24BCD">
            <w:pPr>
              <w:rPr>
                <w:i/>
              </w:rPr>
            </w:pPr>
            <w:r w:rsidRPr="00B24BCD">
              <w:rPr>
                <w:i/>
              </w:rPr>
              <w:t>Cross-Level assumption:</w:t>
            </w:r>
          </w:p>
        </w:tc>
      </w:tr>
      <w:tr w:rsidR="00741D38" w:rsidRPr="00B24BCD" w:rsidTr="00741D38">
        <w:trPr>
          <w:cantSplit/>
        </w:trPr>
        <w:tc>
          <w:tcPr>
            <w:tcW w:w="9535" w:type="dxa"/>
          </w:tcPr>
          <w:p w:rsidR="00741D38" w:rsidRPr="00B24BCD" w:rsidRDefault="00741D38" w:rsidP="00741D38">
            <w:pPr>
              <w:pStyle w:val="ListParagraph"/>
              <w:numPr>
                <w:ilvl w:val="0"/>
                <w:numId w:val="5"/>
              </w:numPr>
              <w:ind w:left="330"/>
            </w:pPr>
            <w:r w:rsidRPr="00B24BCD">
              <w:t>Errors at both levels are independent:</w:t>
            </w:r>
            <w:r w:rsidRPr="00B24BCD">
              <w:t xml:space="preserve"> </w:t>
            </w:r>
            <w:proofErr w:type="spellStart"/>
            <w:r w:rsidRPr="00B24BCD">
              <w:t>Cov</w:t>
            </w:r>
            <w:proofErr w:type="spellEnd"/>
            <w:r w:rsidRPr="00B24BCD">
              <w:t>(</w:t>
            </w:r>
            <w:proofErr w:type="spellStart"/>
            <w:r w:rsidRPr="00B24BCD">
              <w:rPr>
                <w:i/>
                <w:iCs/>
              </w:rPr>
              <w:t>r</w:t>
            </w:r>
            <w:r w:rsidRPr="00B24BCD">
              <w:rPr>
                <w:i/>
                <w:iCs/>
                <w:vertAlign w:val="subscript"/>
              </w:rPr>
              <w:t>ij</w:t>
            </w:r>
            <w:proofErr w:type="spellEnd"/>
            <w:r w:rsidRPr="00B24BCD">
              <w:t xml:space="preserve">, </w:t>
            </w:r>
            <w:proofErr w:type="spellStart"/>
            <w:r w:rsidRPr="00B24BCD">
              <w:rPr>
                <w:i/>
                <w:iCs/>
              </w:rPr>
              <w:t>u</w:t>
            </w:r>
            <w:r w:rsidRPr="00B24BCD">
              <w:rPr>
                <w:i/>
                <w:iCs/>
                <w:vertAlign w:val="subscript"/>
              </w:rPr>
              <w:t>qj</w:t>
            </w:r>
            <w:proofErr w:type="spellEnd"/>
            <w:r w:rsidRPr="00B24BCD">
              <w:t>) = 0</w:t>
            </w:r>
          </w:p>
        </w:tc>
      </w:tr>
    </w:tbl>
    <w:p w:rsidR="00741D38" w:rsidRDefault="00741D38" w:rsidP="00B10867"/>
    <w:p w:rsidR="00F2064B" w:rsidRDefault="00F2064B" w:rsidP="00F2064B"/>
    <w:p w:rsidR="00B10867" w:rsidRDefault="00B10867" w:rsidP="00F2064B">
      <w:r>
        <w:t>Report the following:</w:t>
      </w:r>
    </w:p>
    <w:p w:rsidR="00B10867" w:rsidRDefault="00B10867" w:rsidP="00F2064B"/>
    <w:p w:rsidR="00F2064B" w:rsidRDefault="00741D38" w:rsidP="00F2064B">
      <w:pPr>
        <w:pStyle w:val="ListParagraph"/>
        <w:numPr>
          <w:ilvl w:val="0"/>
          <w:numId w:val="1"/>
        </w:numPr>
      </w:pPr>
      <w:r>
        <w:t>Write out the</w:t>
      </w:r>
      <w:r w:rsidR="00B24BCD">
        <w:t xml:space="preserve"> model in hierarchical notation, using names of variables, not </w:t>
      </w:r>
      <w:r w:rsidR="00B24BCD" w:rsidRPr="00B24BCD">
        <w:rPr>
          <w:i/>
        </w:rPr>
        <w:t>Y</w:t>
      </w:r>
      <w:r w:rsidR="00B24BCD">
        <w:t xml:space="preserve">s, </w:t>
      </w:r>
      <w:proofErr w:type="spellStart"/>
      <w:r w:rsidR="00B24BCD" w:rsidRPr="00B24BCD">
        <w:rPr>
          <w:i/>
        </w:rPr>
        <w:t>X</w:t>
      </w:r>
      <w:r w:rsidR="00B24BCD">
        <w:t>s</w:t>
      </w:r>
      <w:proofErr w:type="spellEnd"/>
      <w:r w:rsidR="00B24BCD">
        <w:t xml:space="preserve"> and </w:t>
      </w:r>
      <w:proofErr w:type="spellStart"/>
      <w:r w:rsidR="00B24BCD" w:rsidRPr="00B24BCD">
        <w:rPr>
          <w:i/>
        </w:rPr>
        <w:t>W</w:t>
      </w:r>
      <w:r w:rsidR="00B24BCD">
        <w:t>s</w:t>
      </w:r>
      <w:proofErr w:type="spellEnd"/>
      <w:r w:rsidR="00B24BCD">
        <w:t>.</w:t>
      </w:r>
    </w:p>
    <w:p w:rsidR="00741D38" w:rsidRDefault="00B24BCD" w:rsidP="00F2064B">
      <w:pPr>
        <w:pStyle w:val="ListParagraph"/>
        <w:numPr>
          <w:ilvl w:val="0"/>
          <w:numId w:val="1"/>
        </w:numPr>
      </w:pPr>
      <w:r>
        <w:t xml:space="preserve">Include </w:t>
      </w:r>
      <w:r w:rsidR="00741D38">
        <w:t>the final table of fixed effects and random effects variance component (put this in a publishable table format)</w:t>
      </w:r>
      <w:r>
        <w:t xml:space="preserve"> with p-values where available.</w:t>
      </w:r>
    </w:p>
    <w:p w:rsidR="00B24BCD" w:rsidRDefault="00B24BCD" w:rsidP="00F2064B">
      <w:pPr>
        <w:pStyle w:val="ListParagraph"/>
        <w:numPr>
          <w:ilvl w:val="0"/>
          <w:numId w:val="1"/>
        </w:numPr>
      </w:pPr>
      <w:r>
        <w:t xml:space="preserve">Select one method of assessing each of the five assumptions above. </w:t>
      </w:r>
      <w:r w:rsidR="006069EE">
        <w:t>F</w:t>
      </w:r>
      <w:r>
        <w:t>or each assumption, report the following:</w:t>
      </w:r>
    </w:p>
    <w:p w:rsidR="00B4151A" w:rsidRDefault="00B24BCD" w:rsidP="005C2111">
      <w:pPr>
        <w:pStyle w:val="ListParagraph"/>
        <w:numPr>
          <w:ilvl w:val="1"/>
          <w:numId w:val="1"/>
        </w:numPr>
        <w:ind w:left="720"/>
      </w:pPr>
      <w:r>
        <w:t>State the assumption;</w:t>
      </w:r>
    </w:p>
    <w:p w:rsidR="00B24BCD" w:rsidRDefault="00B24BCD" w:rsidP="005C2111">
      <w:pPr>
        <w:pStyle w:val="ListParagraph"/>
        <w:numPr>
          <w:ilvl w:val="1"/>
          <w:numId w:val="1"/>
        </w:numPr>
        <w:ind w:left="720"/>
      </w:pPr>
      <w:r>
        <w:t>Report the results of the analysis with a full description of the elements in the analysis (describe all variables, residuals, variances used) – leave nothing undefined</w:t>
      </w:r>
      <w:r w:rsidR="006069EE">
        <w:t>, including graphical display when appropriate</w:t>
      </w:r>
      <w:bookmarkStart w:id="0" w:name="_GoBack"/>
      <w:bookmarkEnd w:id="0"/>
      <w:r>
        <w:t>;</w:t>
      </w:r>
    </w:p>
    <w:p w:rsidR="00B24BCD" w:rsidRDefault="00B24BCD" w:rsidP="005C2111">
      <w:pPr>
        <w:pStyle w:val="ListParagraph"/>
        <w:numPr>
          <w:ilvl w:val="1"/>
          <w:numId w:val="1"/>
        </w:numPr>
        <w:ind w:left="720"/>
      </w:pPr>
      <w:r>
        <w:t>Make a brief statement about the defensibility of the assumption – your conclusion.</w:t>
      </w:r>
    </w:p>
    <w:p w:rsidR="002A021C" w:rsidRDefault="002A021C" w:rsidP="002A021C"/>
    <w:p w:rsidR="00B24BCD" w:rsidRDefault="00B24BCD" w:rsidP="002A021C"/>
    <w:sectPr w:rsidR="00B24BCD" w:rsidSect="003D3A05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30E"/>
    <w:multiLevelType w:val="hybridMultilevel"/>
    <w:tmpl w:val="1C6001A8"/>
    <w:lvl w:ilvl="0" w:tplc="9CE6C3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D7D1E"/>
    <w:multiLevelType w:val="hybridMultilevel"/>
    <w:tmpl w:val="8100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57C6"/>
    <w:multiLevelType w:val="hybridMultilevel"/>
    <w:tmpl w:val="EA6490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81FE0"/>
    <w:multiLevelType w:val="hybridMultilevel"/>
    <w:tmpl w:val="8232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274D"/>
    <w:multiLevelType w:val="hybridMultilevel"/>
    <w:tmpl w:val="04A69AA4"/>
    <w:lvl w:ilvl="0" w:tplc="827A0DDC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4B"/>
    <w:rsid w:val="000F6575"/>
    <w:rsid w:val="00124497"/>
    <w:rsid w:val="001B1685"/>
    <w:rsid w:val="00217A6B"/>
    <w:rsid w:val="002433D2"/>
    <w:rsid w:val="00263894"/>
    <w:rsid w:val="002679EF"/>
    <w:rsid w:val="00287D78"/>
    <w:rsid w:val="002A021C"/>
    <w:rsid w:val="003466CE"/>
    <w:rsid w:val="003C2279"/>
    <w:rsid w:val="003D3A05"/>
    <w:rsid w:val="003F526F"/>
    <w:rsid w:val="00410E0A"/>
    <w:rsid w:val="00466333"/>
    <w:rsid w:val="004808C5"/>
    <w:rsid w:val="004D0FD7"/>
    <w:rsid w:val="00574ECB"/>
    <w:rsid w:val="005C2111"/>
    <w:rsid w:val="005D6888"/>
    <w:rsid w:val="005E3BFA"/>
    <w:rsid w:val="006069EE"/>
    <w:rsid w:val="00641CCF"/>
    <w:rsid w:val="0064499B"/>
    <w:rsid w:val="00741D38"/>
    <w:rsid w:val="00755780"/>
    <w:rsid w:val="007B2922"/>
    <w:rsid w:val="007B3F54"/>
    <w:rsid w:val="007D6460"/>
    <w:rsid w:val="0081735C"/>
    <w:rsid w:val="00875AF4"/>
    <w:rsid w:val="00887D49"/>
    <w:rsid w:val="00942AFB"/>
    <w:rsid w:val="00951646"/>
    <w:rsid w:val="00976869"/>
    <w:rsid w:val="009772CB"/>
    <w:rsid w:val="00983822"/>
    <w:rsid w:val="009876F3"/>
    <w:rsid w:val="009C2040"/>
    <w:rsid w:val="009D030D"/>
    <w:rsid w:val="009D0C16"/>
    <w:rsid w:val="009F40C6"/>
    <w:rsid w:val="00A7490E"/>
    <w:rsid w:val="00A87C6F"/>
    <w:rsid w:val="00A944D6"/>
    <w:rsid w:val="00AE66D3"/>
    <w:rsid w:val="00B10867"/>
    <w:rsid w:val="00B24BCD"/>
    <w:rsid w:val="00B4151A"/>
    <w:rsid w:val="00BC2FA4"/>
    <w:rsid w:val="00BE49A7"/>
    <w:rsid w:val="00E16362"/>
    <w:rsid w:val="00E56C1F"/>
    <w:rsid w:val="00E91A5B"/>
    <w:rsid w:val="00EA2682"/>
    <w:rsid w:val="00EB7D87"/>
    <w:rsid w:val="00EE2202"/>
    <w:rsid w:val="00EF5322"/>
    <w:rsid w:val="00F02D99"/>
    <w:rsid w:val="00F2064B"/>
    <w:rsid w:val="00FB6CEB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763"/>
  <w15:chartTrackingRefBased/>
  <w15:docId w15:val="{3934591B-35B9-41B1-AF7C-A41AFB7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3A0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4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D3A05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2017-11-05T15:15:00Z</dcterms:created>
  <dcterms:modified xsi:type="dcterms:W3CDTF">2017-11-05T15:15:00Z</dcterms:modified>
</cp:coreProperties>
</file>