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F6" w:rsidRPr="003F3A76" w:rsidRDefault="002748EC">
      <w:pPr>
        <w:rPr>
          <w:b/>
          <w:i/>
        </w:rPr>
      </w:pPr>
      <w:r w:rsidRPr="003F3A76">
        <w:rPr>
          <w:b/>
          <w:i/>
        </w:rPr>
        <w:t>Some Guidance regarding Centering</w:t>
      </w:r>
    </w:p>
    <w:p w:rsidR="002748EC" w:rsidRDefault="002748EC"/>
    <w:p w:rsidR="002748EC" w:rsidRDefault="002748EC"/>
    <w:p w:rsidR="002748EC" w:rsidRDefault="002748EC">
      <w:r>
        <w:t>Group-Mean Centering</w:t>
      </w:r>
    </w:p>
    <w:p w:rsidR="002748EC" w:rsidRDefault="002748EC" w:rsidP="002748EC">
      <w:pPr>
        <w:pStyle w:val="ListParagraph"/>
        <w:numPr>
          <w:ilvl w:val="0"/>
          <w:numId w:val="6"/>
        </w:numPr>
      </w:pPr>
      <w:r>
        <w:t>When β</w:t>
      </w:r>
      <w:r w:rsidRPr="00946848">
        <w:rPr>
          <w:vertAlign w:val="subscript"/>
        </w:rPr>
        <w:t>b</w:t>
      </w:r>
      <w:r>
        <w:t xml:space="preserve"> ≠ β</w:t>
      </w:r>
      <w:r w:rsidRPr="00946848">
        <w:rPr>
          <w:vertAlign w:val="subscript"/>
        </w:rPr>
        <w:t>w</w:t>
      </w:r>
      <w:r>
        <w:t>, provides an appropriate estimator of person-level effects (fixed level-1 coefficients)</w:t>
      </w:r>
    </w:p>
    <w:p w:rsidR="002748EC" w:rsidRDefault="002748EC" w:rsidP="00713FA3">
      <w:pPr>
        <w:pStyle w:val="ListParagraph"/>
        <w:numPr>
          <w:ilvl w:val="0"/>
          <w:numId w:val="6"/>
        </w:numPr>
      </w:pPr>
      <w:r>
        <w:t>Produces an unbiased estimator of</w:t>
      </w:r>
      <w:r>
        <w:t xml:space="preserve"> β</w:t>
      </w:r>
      <w:r w:rsidRPr="002748EC">
        <w:rPr>
          <w:vertAlign w:val="subscript"/>
        </w:rPr>
        <w:t>w</w:t>
      </w:r>
      <w:r>
        <w:t xml:space="preserve"> (in models for estimating fixed level-1 coefficients)</w:t>
      </w:r>
    </w:p>
    <w:p w:rsidR="002748EC" w:rsidRDefault="002748EC" w:rsidP="00713FA3">
      <w:pPr>
        <w:pStyle w:val="ListParagraph"/>
        <w:numPr>
          <w:ilvl w:val="0"/>
          <w:numId w:val="6"/>
        </w:numPr>
      </w:pPr>
      <w:r>
        <w:t>Not appropriate when primarily concerned with estimating level-2 fixed effects while adjusting for level-1 covariates (where there is no compositional effect) – as the effects of level-2 will be unadjusted for level-1 covariates (unless you include the group means in the level-2 model)</w:t>
      </w:r>
    </w:p>
    <w:p w:rsidR="002748EC" w:rsidRDefault="002748EC" w:rsidP="00713FA3">
      <w:pPr>
        <w:pStyle w:val="ListParagraph"/>
        <w:numPr>
          <w:ilvl w:val="0"/>
          <w:numId w:val="6"/>
        </w:numPr>
      </w:pPr>
      <w:r>
        <w:t>Provides an accur</w:t>
      </w:r>
      <w:r w:rsidR="003F3A76">
        <w:t>ate estimate of slope variance</w:t>
      </w:r>
    </w:p>
    <w:p w:rsidR="003F3A76" w:rsidRDefault="003F3A76" w:rsidP="00713FA3">
      <w:pPr>
        <w:pStyle w:val="ListParagraph"/>
        <w:numPr>
          <w:ilvl w:val="0"/>
          <w:numId w:val="6"/>
        </w:numPr>
      </w:pPr>
      <w:r>
        <w:t xml:space="preserve">Provides more robust </w:t>
      </w:r>
      <w:r w:rsidR="00542030">
        <w:t xml:space="preserve">EB </w:t>
      </w:r>
      <w:bookmarkStart w:id="0" w:name="_GoBack"/>
      <w:bookmarkEnd w:id="0"/>
      <w:r>
        <w:t>estimates of level-1 random coefficients, when group means of X (level-1 explanatory variables) very substantially across groups.</w:t>
      </w:r>
    </w:p>
    <w:p w:rsidR="002748EC" w:rsidRDefault="002748EC"/>
    <w:p w:rsidR="002748EC" w:rsidRDefault="002748EC">
      <w:r>
        <w:t>Grand-Mean Centering</w:t>
      </w:r>
    </w:p>
    <w:p w:rsidR="002748EC" w:rsidRDefault="002748EC" w:rsidP="002748EC">
      <w:pPr>
        <w:pStyle w:val="ListParagraph"/>
        <w:numPr>
          <w:ilvl w:val="0"/>
          <w:numId w:val="2"/>
        </w:numPr>
      </w:pPr>
      <w:r>
        <w:t xml:space="preserve">Efficient for estimating fixed level-1 coefficients in unbalanced designs, </w:t>
      </w:r>
      <w:r>
        <w:t>when β</w:t>
      </w:r>
      <w:r w:rsidRPr="00946848">
        <w:rPr>
          <w:vertAlign w:val="subscript"/>
        </w:rPr>
        <w:t>b</w:t>
      </w:r>
      <w:r>
        <w:t xml:space="preserve"> = β</w:t>
      </w:r>
      <w:r w:rsidRPr="00946848">
        <w:rPr>
          <w:vertAlign w:val="subscript"/>
        </w:rPr>
        <w:t>w</w:t>
      </w:r>
      <w:r>
        <w:t xml:space="preserve"> (no compositional effect)</w:t>
      </w:r>
    </w:p>
    <w:p w:rsidR="002748EC" w:rsidRDefault="002748EC" w:rsidP="002748EC">
      <w:pPr>
        <w:pStyle w:val="ListParagraph"/>
        <w:numPr>
          <w:ilvl w:val="0"/>
          <w:numId w:val="2"/>
        </w:numPr>
      </w:pPr>
      <w:r>
        <w:t>EB slope estimates are less credible under grand-mean centering</w:t>
      </w:r>
    </w:p>
    <w:p w:rsidR="002748EC" w:rsidRDefault="002748EC"/>
    <w:p w:rsidR="002748EC" w:rsidRDefault="002748EC"/>
    <w:p w:rsidR="002748EC" w:rsidRDefault="002748EC"/>
    <w:p w:rsidR="002748EC" w:rsidRDefault="002748EC"/>
    <w:sectPr w:rsidR="00274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59E"/>
    <w:multiLevelType w:val="hybridMultilevel"/>
    <w:tmpl w:val="39AE4C3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7F35"/>
    <w:multiLevelType w:val="hybridMultilevel"/>
    <w:tmpl w:val="2BE41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592F"/>
    <w:multiLevelType w:val="hybridMultilevel"/>
    <w:tmpl w:val="AF4EC09A"/>
    <w:lvl w:ilvl="0" w:tplc="04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65DEF"/>
    <w:multiLevelType w:val="hybridMultilevel"/>
    <w:tmpl w:val="824E6A06"/>
    <w:lvl w:ilvl="0" w:tplc="9A624A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D06A9"/>
    <w:multiLevelType w:val="hybridMultilevel"/>
    <w:tmpl w:val="4282D256"/>
    <w:lvl w:ilvl="0" w:tplc="9A624A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53F1"/>
    <w:multiLevelType w:val="hybridMultilevel"/>
    <w:tmpl w:val="F83819DE"/>
    <w:lvl w:ilvl="0" w:tplc="725C8F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EC"/>
    <w:rsid w:val="002679EF"/>
    <w:rsid w:val="002748EC"/>
    <w:rsid w:val="003F3A76"/>
    <w:rsid w:val="004F6799"/>
    <w:rsid w:val="00542030"/>
    <w:rsid w:val="00755780"/>
    <w:rsid w:val="009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5B46"/>
  <w15:chartTrackingRefBased/>
  <w15:docId w15:val="{15E247B7-CC76-40DC-9D0A-BC1B01F3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2</cp:revision>
  <dcterms:created xsi:type="dcterms:W3CDTF">2017-10-17T16:07:00Z</dcterms:created>
  <dcterms:modified xsi:type="dcterms:W3CDTF">2017-10-17T16:07:00Z</dcterms:modified>
</cp:coreProperties>
</file>