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C0" w:rsidRPr="0089095E" w:rsidRDefault="009D7B4B" w:rsidP="0089095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caps/>
          <w:color w:val="000000"/>
          <w:szCs w:val="20"/>
        </w:rPr>
      </w:pPr>
      <w:r w:rsidRPr="0089095E">
        <w:rPr>
          <w:rFonts w:ascii="Courier New" w:hAnsi="Courier New" w:cs="Courier New"/>
          <w:b/>
          <w:caps/>
          <w:color w:val="000000"/>
          <w:szCs w:val="20"/>
        </w:rPr>
        <w:t>List of Variables i</w:t>
      </w:r>
      <w:r w:rsidR="009D0AC0" w:rsidRPr="0089095E">
        <w:rPr>
          <w:rFonts w:ascii="Courier New" w:hAnsi="Courier New" w:cs="Courier New"/>
          <w:b/>
          <w:caps/>
          <w:color w:val="000000"/>
          <w:szCs w:val="20"/>
        </w:rPr>
        <w:t>n the Residual File</w:t>
      </w:r>
      <w:r w:rsidR="00AA3B68">
        <w:rPr>
          <w:rFonts w:ascii="Courier New" w:hAnsi="Courier New" w:cs="Courier New"/>
          <w:b/>
          <w:caps/>
          <w:color w:val="000000"/>
          <w:szCs w:val="20"/>
        </w:rPr>
        <w:t xml:space="preserve"> for hsb example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Pr="009D7B4B" w:rsidRDefault="009D7B4B" w:rsidP="009D7B4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Cs w:val="20"/>
        </w:rPr>
      </w:pPr>
      <w:r w:rsidRPr="009D7B4B">
        <w:rPr>
          <w:rFonts w:ascii="Courier New" w:hAnsi="Courier New" w:cs="Courier New"/>
          <w:b/>
          <w:color w:val="000000"/>
          <w:szCs w:val="20"/>
        </w:rPr>
        <w:t>Level-1 Residual File</w:t>
      </w: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L1RESID</w:t>
      </w:r>
    </w:p>
    <w:p w:rsidR="009D7B4B" w:rsidRPr="009D7B4B" w:rsidRDefault="009D7B4B">
      <w:pPr>
        <w:autoSpaceDE w:val="0"/>
        <w:autoSpaceDN w:val="0"/>
        <w:adjustRightInd w:val="0"/>
        <w:rPr>
          <w:color w:val="000000"/>
          <w:szCs w:val="20"/>
        </w:rPr>
      </w:pPr>
      <w:r w:rsidRPr="009D7B4B">
        <w:rPr>
          <w:color w:val="000000"/>
          <w:szCs w:val="20"/>
        </w:rPr>
        <w:tab/>
        <w:t xml:space="preserve">Difference between the fitted </w:t>
      </w:r>
      <w:r>
        <w:rPr>
          <w:color w:val="000000"/>
          <w:szCs w:val="20"/>
        </w:rPr>
        <w:t xml:space="preserve">(predicted) </w:t>
      </w:r>
      <w:r w:rsidRPr="009D7B4B">
        <w:rPr>
          <w:color w:val="000000"/>
          <w:szCs w:val="20"/>
        </w:rPr>
        <w:t>and observed value for each level-1 unit</w:t>
      </w: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FITVAL</w:t>
      </w:r>
    </w:p>
    <w:p w:rsidR="009D7B4B" w:rsidRPr="009D7B4B" w:rsidRDefault="009D7B4B">
      <w:pPr>
        <w:autoSpaceDE w:val="0"/>
        <w:autoSpaceDN w:val="0"/>
        <w:adjustRightInd w:val="0"/>
        <w:rPr>
          <w:color w:val="000000"/>
          <w:szCs w:val="20"/>
        </w:rPr>
      </w:pPr>
      <w:r w:rsidRPr="009D7B4B">
        <w:rPr>
          <w:color w:val="000000"/>
          <w:szCs w:val="20"/>
        </w:rPr>
        <w:tab/>
        <w:t xml:space="preserve">The fitted </w:t>
      </w:r>
      <w:r>
        <w:rPr>
          <w:color w:val="000000"/>
          <w:szCs w:val="20"/>
        </w:rPr>
        <w:t xml:space="preserve">(predicted) </w:t>
      </w:r>
      <w:r w:rsidRPr="009D7B4B">
        <w:rPr>
          <w:color w:val="000000"/>
          <w:szCs w:val="20"/>
        </w:rPr>
        <w:t>value for each level-1 unit</w:t>
      </w: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SIGMA</w:t>
      </w:r>
    </w:p>
    <w:p w:rsidR="009D7B4B" w:rsidRPr="009D7B4B" w:rsidRDefault="009D7B4B">
      <w:pPr>
        <w:autoSpaceDE w:val="0"/>
        <w:autoSpaceDN w:val="0"/>
        <w:adjustRightInd w:val="0"/>
        <w:rPr>
          <w:color w:val="000000"/>
          <w:szCs w:val="20"/>
        </w:rPr>
      </w:pPr>
      <w:r w:rsidRPr="009D7B4B">
        <w:rPr>
          <w:color w:val="000000"/>
          <w:szCs w:val="20"/>
        </w:rPr>
        <w:tab/>
        <w:t>The square root of σ</w:t>
      </w:r>
      <w:r w:rsidRPr="009D7B4B">
        <w:rPr>
          <w:color w:val="000000"/>
          <w:szCs w:val="20"/>
          <w:vertAlign w:val="superscript"/>
        </w:rPr>
        <w:t>2</w:t>
      </w:r>
    </w:p>
    <w:p w:rsidR="009D7B4B" w:rsidRDefault="009D7B4B" w:rsidP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7B4B" w:rsidRPr="009D7B4B" w:rsidRDefault="009D7B4B" w:rsidP="009D7B4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Cs w:val="20"/>
        </w:rPr>
      </w:pPr>
      <w:r w:rsidRPr="009D7B4B">
        <w:rPr>
          <w:rFonts w:ascii="Courier New" w:hAnsi="Courier New" w:cs="Courier New"/>
          <w:b/>
          <w:color w:val="000000"/>
          <w:szCs w:val="20"/>
        </w:rPr>
        <w:t>Level-2 Residual File</w:t>
      </w:r>
    </w:p>
    <w:p w:rsidR="009D7B4B" w:rsidRDefault="009D7B4B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8D5A9D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L2</w:t>
      </w:r>
      <w:r w:rsidR="009D0AC0">
        <w:rPr>
          <w:rFonts w:ascii="Courier New" w:hAnsi="Courier New" w:cs="Courier New"/>
          <w:color w:val="000000"/>
          <w:szCs w:val="20"/>
        </w:rPr>
        <w:t>ID</w:t>
      </w:r>
    </w:p>
    <w:p w:rsidR="009D0AC0" w:rsidRDefault="009D0AC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  <w:t>Level-2 ID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NJ</w:t>
      </w:r>
    </w:p>
    <w:p w:rsidR="009D0AC0" w:rsidRDefault="009D0AC0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 xml:space="preserve">Number of </w:t>
      </w:r>
      <w:r w:rsidR="009D7B4B">
        <w:rPr>
          <w:rFonts w:cs="Courier New"/>
          <w:color w:val="000000"/>
          <w:szCs w:val="20"/>
        </w:rPr>
        <w:t>units</w:t>
      </w:r>
      <w:r>
        <w:rPr>
          <w:rFonts w:cs="Courier New"/>
          <w:color w:val="000000"/>
          <w:szCs w:val="20"/>
        </w:rPr>
        <w:t xml:space="preserve"> in each Level-2 group </w:t>
      </w:r>
      <w:r w:rsidRPr="0089095E">
        <w:rPr>
          <w:rFonts w:cs="Courier New"/>
          <w:i/>
          <w:color w:val="000000"/>
          <w:szCs w:val="20"/>
        </w:rPr>
        <w:t>j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CHIPCT</w:t>
      </w:r>
    </w:p>
    <w:p w:rsidR="009D0AC0" w:rsidRDefault="009D0AC0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 xml:space="preserve">Expected values of the order statistics for a sample of size </w:t>
      </w:r>
      <w:r w:rsidRPr="0089095E">
        <w:rPr>
          <w:rFonts w:cs="Courier New"/>
          <w:i/>
          <w:color w:val="000000"/>
          <w:szCs w:val="20"/>
        </w:rPr>
        <w:t>j</w:t>
      </w:r>
      <w:r>
        <w:rPr>
          <w:rFonts w:cs="Courier New"/>
          <w:color w:val="000000"/>
          <w:szCs w:val="20"/>
        </w:rPr>
        <w:t xml:space="preserve"> from a population distributed as chi-</w:t>
      </w:r>
      <w:proofErr w:type="gramStart"/>
      <w:r>
        <w:rPr>
          <w:rFonts w:cs="Courier New"/>
          <w:color w:val="000000"/>
          <w:szCs w:val="20"/>
        </w:rPr>
        <w:t>square(</w:t>
      </w:r>
      <w:proofErr w:type="gramEnd"/>
      <w:r w:rsidRPr="0089095E">
        <w:rPr>
          <w:rFonts w:cs="Courier New"/>
          <w:i/>
          <w:color w:val="000000"/>
          <w:szCs w:val="20"/>
        </w:rPr>
        <w:t>v</w:t>
      </w:r>
      <w:r>
        <w:rPr>
          <w:rFonts w:cs="Courier New"/>
          <w:color w:val="000000"/>
          <w:szCs w:val="20"/>
        </w:rPr>
        <w:t>)</w:t>
      </w:r>
      <w:r w:rsidR="0089095E" w:rsidRPr="0089095E">
        <w:t xml:space="preserve"> </w:t>
      </w:r>
      <w:r w:rsidR="0089095E">
        <w:t xml:space="preserve">where </w:t>
      </w:r>
      <w:r w:rsidR="0089095E" w:rsidRPr="0089095E">
        <w:rPr>
          <w:i/>
        </w:rPr>
        <w:t>v</w:t>
      </w:r>
      <w:r w:rsidR="0089095E">
        <w:t xml:space="preserve"> is the number of random effects per unit</w:t>
      </w:r>
      <w:r w:rsidR="00BB3349">
        <w:rPr>
          <w:rFonts w:cs="Courier New"/>
          <w:color w:val="000000"/>
          <w:szCs w:val="20"/>
        </w:rPr>
        <w:t xml:space="preserve">. </w:t>
      </w:r>
      <w:r>
        <w:rPr>
          <w:rFonts w:cs="Courier New"/>
          <w:color w:val="000000"/>
          <w:szCs w:val="20"/>
        </w:rPr>
        <w:t>Used for comparison with MDIST.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MDIST</w:t>
      </w:r>
    </w:p>
    <w:p w:rsidR="009D0AC0" w:rsidRDefault="009D0AC0">
      <w:pPr>
        <w:pStyle w:val="BodyText"/>
      </w:pPr>
      <w:r>
        <w:tab/>
        <w:t xml:space="preserve">Based on </w:t>
      </w:r>
      <w:r w:rsidRPr="0089095E">
        <w:rPr>
          <w:i/>
        </w:rPr>
        <w:t>q</w:t>
      </w:r>
      <w:r>
        <w:t xml:space="preserve"> Level-1 coefficients, </w:t>
      </w:r>
      <w:proofErr w:type="spellStart"/>
      <w:r>
        <w:t>Mahalanobis</w:t>
      </w:r>
      <w:proofErr w:type="spellEnd"/>
      <w:r>
        <w:t xml:space="preserve"> distances (the standardized squared distance of a unit from the center of</w:t>
      </w:r>
      <w:r w:rsidR="00172EFC">
        <w:t xml:space="preserve"> a</w:t>
      </w:r>
      <w:r>
        <w:t xml:space="preserve"> </w:t>
      </w:r>
      <w:r w:rsidRPr="0089095E">
        <w:rPr>
          <w:i/>
        </w:rPr>
        <w:t>v</w:t>
      </w:r>
      <w:r>
        <w:t>-dimensional distribution).  This includes the set of residuals from Level-2 combined.  If normality assumption is true, the MDIST values should be distribute</w:t>
      </w:r>
      <w:r w:rsidR="009D7B4B">
        <w:t xml:space="preserve">d approximately </w:t>
      </w:r>
      <w:proofErr w:type="gramStart"/>
      <w:r w:rsidR="00172EFC">
        <w:rPr>
          <w:rFonts w:cs="Times New Roman"/>
        </w:rPr>
        <w:t>χ</w:t>
      </w:r>
      <w:r w:rsidR="00172EFC">
        <w:rPr>
          <w:vertAlign w:val="superscript"/>
        </w:rPr>
        <w:t>2</w:t>
      </w:r>
      <w:r w:rsidR="009D7B4B">
        <w:t>(</w:t>
      </w:r>
      <w:proofErr w:type="gramEnd"/>
      <w:r w:rsidR="009D7B4B" w:rsidRPr="0089095E">
        <w:rPr>
          <w:i/>
        </w:rPr>
        <w:t>v</w:t>
      </w:r>
      <w:r w:rsidR="009D7B4B">
        <w:t>).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i/>
          <w:iCs/>
          <w:color w:val="000000"/>
          <w:szCs w:val="20"/>
        </w:rPr>
      </w:pPr>
      <w:r>
        <w:rPr>
          <w:rFonts w:ascii="Courier New" w:hAnsi="Courier New" w:cs="Courier New"/>
          <w:i/>
          <w:iCs/>
          <w:color w:val="000000"/>
          <w:szCs w:val="20"/>
        </w:rPr>
        <w:t>Three estimates of Level-1 Variability (Level-1 residuals):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LNTOTVAR</w:t>
      </w:r>
    </w:p>
    <w:p w:rsidR="009D0AC0" w:rsidRDefault="009D0AC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  <w:t>Natural logarithm of the total standard deviation within each unit.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OLSRSVAR</w:t>
      </w:r>
    </w:p>
    <w:p w:rsidR="009D0AC0" w:rsidRDefault="009D0AC0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 xml:space="preserve">Natural logarithm of the residual standard deviation within each unit based </w:t>
      </w:r>
      <w:r w:rsidR="00BB3349">
        <w:rPr>
          <w:rFonts w:cs="Courier New"/>
          <w:color w:val="000000"/>
          <w:szCs w:val="20"/>
        </w:rPr>
        <w:t>on its least squares regression – for those units with sufficient data to compute level 1 OLS estimates.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MDRSVAR</w:t>
      </w:r>
    </w:p>
    <w:p w:rsidR="009D0AC0" w:rsidRDefault="009D0AC0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 xml:space="preserve">Natural logarithm of the residual standard deviation from the </w:t>
      </w:r>
      <w:proofErr w:type="gramStart"/>
      <w:r>
        <w:rPr>
          <w:rFonts w:cs="Courier New"/>
          <w:color w:val="000000"/>
          <w:szCs w:val="20"/>
        </w:rPr>
        <w:t>final,</w:t>
      </w:r>
      <w:proofErr w:type="gramEnd"/>
      <w:r>
        <w:rPr>
          <w:rFonts w:cs="Courier New"/>
          <w:color w:val="000000"/>
          <w:szCs w:val="20"/>
        </w:rPr>
        <w:t xml:space="preserve"> fitted fixed effects model.  A histogram illustrates the degree of homogeneity of variance at Level-1.</w:t>
      </w:r>
    </w:p>
    <w:p w:rsidR="00BB3349" w:rsidRPr="009D7B4B" w:rsidRDefault="00BB3349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lastRenderedPageBreak/>
        <w:t>EBINTRCP (</w:t>
      </w:r>
      <w:r>
        <w:rPr>
          <w:rFonts w:ascii="Courier New" w:hAnsi="Courier New" w:cs="Courier New"/>
          <w:i/>
          <w:iCs/>
          <w:color w:val="000000"/>
          <w:szCs w:val="20"/>
        </w:rPr>
        <w:t>u</w:t>
      </w:r>
      <w:r>
        <w:rPr>
          <w:rFonts w:ascii="Courier New" w:hAnsi="Courier New" w:cs="Courier New"/>
          <w:color w:val="000000"/>
          <w:szCs w:val="20"/>
          <w:vertAlign w:val="subscript"/>
        </w:rPr>
        <w:t>0</w:t>
      </w:r>
      <w:r>
        <w:rPr>
          <w:rFonts w:ascii="Courier New" w:hAnsi="Courier New" w:cs="Courier New"/>
          <w:color w:val="000000"/>
          <w:szCs w:val="20"/>
        </w:rPr>
        <w:t>)</w:t>
      </w:r>
    </w:p>
    <w:p w:rsidR="00AA3B68" w:rsidRDefault="009D0AC0" w:rsidP="00AA3B68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Empirical Bayes intercept residuals.  Comparing with OL estimates illustrates the degree of shrinkage (similar for slope comparison).  Plotting EB residuals against possible additional Level-2 predictors is one potential exploratory analysis method.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EBSES (</w:t>
      </w:r>
      <w:r>
        <w:rPr>
          <w:rFonts w:ascii="Courier New" w:hAnsi="Courier New" w:cs="Courier New"/>
          <w:i/>
          <w:iCs/>
          <w:color w:val="000000"/>
          <w:szCs w:val="20"/>
        </w:rPr>
        <w:t>u</w:t>
      </w:r>
      <w:r>
        <w:rPr>
          <w:rFonts w:ascii="Courier New" w:hAnsi="Courier New" w:cs="Courier New"/>
          <w:color w:val="000000"/>
          <w:szCs w:val="20"/>
          <w:vertAlign w:val="subscript"/>
        </w:rPr>
        <w:t>1</w:t>
      </w:r>
      <w:r>
        <w:rPr>
          <w:rFonts w:ascii="Courier New" w:hAnsi="Courier New" w:cs="Courier New"/>
          <w:color w:val="000000"/>
          <w:szCs w:val="20"/>
        </w:rPr>
        <w:t>)</w:t>
      </w:r>
    </w:p>
    <w:p w:rsidR="009D0AC0" w:rsidRDefault="009D0AC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Empirical Bayes SES slope residuals.  Scatterplot against MEANSES illustrates the linearity of the relationship </w:t>
      </w:r>
      <w:r w:rsidR="001F37DC">
        <w:rPr>
          <w:color w:val="000000"/>
          <w:szCs w:val="20"/>
        </w:rPr>
        <w:t>between SES slope and MEANSES.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OLINTRCP</w:t>
      </w:r>
    </w:p>
    <w:p w:rsidR="009D0AC0" w:rsidRDefault="009D0AC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  <w:t>O</w:t>
      </w:r>
      <w:r w:rsidR="001F37DC">
        <w:rPr>
          <w:color w:val="000000"/>
          <w:szCs w:val="20"/>
        </w:rPr>
        <w:t>LS intercept residuals (only estimated for units with enough data).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OLSES</w:t>
      </w:r>
    </w:p>
    <w:p w:rsidR="009D0AC0" w:rsidRDefault="001F37DC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OLS SES slope residuals (for units with enough data).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FVINTRCP (</w:t>
      </w:r>
      <w:r>
        <w:rPr>
          <w:rFonts w:ascii="Courier New" w:hAnsi="Courier New" w:cs="Courier New"/>
          <w:color w:val="000000"/>
          <w:szCs w:val="20"/>
        </w:rPr>
        <w:sym w:font="Symbol" w:char="F062"/>
      </w:r>
      <w:r>
        <w:rPr>
          <w:rFonts w:ascii="Courier New" w:hAnsi="Courier New" w:cs="Courier New"/>
          <w:color w:val="000000"/>
          <w:szCs w:val="20"/>
          <w:vertAlign w:val="subscript"/>
        </w:rPr>
        <w:t>0</w:t>
      </w:r>
      <w:r>
        <w:rPr>
          <w:rFonts w:ascii="Courier New" w:hAnsi="Courier New" w:cs="Courier New"/>
          <w:color w:val="000000"/>
          <w:szCs w:val="20"/>
        </w:rPr>
        <w:t>)</w:t>
      </w:r>
    </w:p>
    <w:p w:rsidR="009D0AC0" w:rsidRDefault="009D0AC0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Fitted (predicted) values of the intercept.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FVSES (</w:t>
      </w:r>
      <w:r>
        <w:rPr>
          <w:rFonts w:ascii="Courier New" w:hAnsi="Courier New" w:cs="Courier New"/>
          <w:color w:val="000000"/>
          <w:szCs w:val="20"/>
        </w:rPr>
        <w:sym w:font="Symbol" w:char="F062"/>
      </w:r>
      <w:r>
        <w:rPr>
          <w:rFonts w:ascii="Courier New" w:hAnsi="Courier New" w:cs="Courier New"/>
          <w:color w:val="000000"/>
          <w:szCs w:val="20"/>
          <w:vertAlign w:val="subscript"/>
        </w:rPr>
        <w:t>1</w:t>
      </w:r>
      <w:r>
        <w:rPr>
          <w:rFonts w:ascii="Courier New" w:hAnsi="Courier New" w:cs="Courier New"/>
          <w:color w:val="000000"/>
          <w:szCs w:val="20"/>
        </w:rPr>
        <w:t>)</w:t>
      </w:r>
    </w:p>
    <w:p w:rsidR="009D0AC0" w:rsidRDefault="009D0AC0">
      <w:pPr>
        <w:pStyle w:val="BodyText"/>
        <w:rPr>
          <w:rFonts w:cs="Times New Roman"/>
        </w:rPr>
      </w:pPr>
      <w:r>
        <w:rPr>
          <w:rFonts w:cs="Times New Roman"/>
        </w:rPr>
        <w:tab/>
        <w:t>Fitted values of the SES slope.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8D5A9D" w:rsidRDefault="008D5A9D" w:rsidP="008D5A9D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ECINTRCPT (</w:t>
      </w:r>
      <w:r>
        <w:rPr>
          <w:rFonts w:ascii="Courier New" w:hAnsi="Courier New" w:cs="Courier New"/>
          <w:color w:val="000000"/>
          <w:szCs w:val="20"/>
        </w:rPr>
        <w:sym w:font="Symbol" w:char="F062"/>
      </w:r>
      <w:r>
        <w:rPr>
          <w:rFonts w:ascii="Courier New" w:hAnsi="Courier New" w:cs="Courier New"/>
          <w:color w:val="000000"/>
          <w:szCs w:val="20"/>
          <w:vertAlign w:val="subscript"/>
        </w:rPr>
        <w:t>0</w:t>
      </w:r>
      <w:r>
        <w:rPr>
          <w:rFonts w:ascii="Courier New" w:hAnsi="Courier New" w:cs="Courier New"/>
          <w:color w:val="000000"/>
          <w:szCs w:val="20"/>
        </w:rPr>
        <w:t>)</w:t>
      </w:r>
    </w:p>
    <w:p w:rsidR="008D5A9D" w:rsidRDefault="008D5A9D" w:rsidP="008D5A9D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Fitted (predicted) values of the intercept.</w:t>
      </w:r>
    </w:p>
    <w:p w:rsidR="008D5A9D" w:rsidRDefault="008D5A9D" w:rsidP="008D5A9D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ECSES (</w:t>
      </w:r>
      <w:r>
        <w:rPr>
          <w:rFonts w:ascii="Courier New" w:hAnsi="Courier New" w:cs="Courier New"/>
          <w:color w:val="000000"/>
          <w:szCs w:val="20"/>
        </w:rPr>
        <w:sym w:font="Symbol" w:char="F062"/>
      </w:r>
      <w:r>
        <w:rPr>
          <w:rFonts w:ascii="Courier New" w:hAnsi="Courier New" w:cs="Courier New"/>
          <w:color w:val="000000"/>
          <w:szCs w:val="20"/>
          <w:vertAlign w:val="subscript"/>
        </w:rPr>
        <w:t>1</w:t>
      </w:r>
      <w:r>
        <w:rPr>
          <w:rFonts w:ascii="Courier New" w:hAnsi="Courier New" w:cs="Courier New"/>
          <w:color w:val="000000"/>
          <w:szCs w:val="20"/>
        </w:rPr>
        <w:t>)</w:t>
      </w:r>
    </w:p>
    <w:p w:rsidR="008D5A9D" w:rsidRDefault="008D5A9D" w:rsidP="008D5A9D">
      <w:pPr>
        <w:pStyle w:val="BodyText"/>
        <w:rPr>
          <w:rFonts w:cs="Times New Roman"/>
        </w:rPr>
      </w:pPr>
      <w:r>
        <w:rPr>
          <w:rFonts w:cs="Times New Roman"/>
        </w:rPr>
        <w:tab/>
        <w:t>Fitted values of the SES slope.</w:t>
      </w:r>
    </w:p>
    <w:p w:rsidR="008D5A9D" w:rsidRDefault="008D5A9D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PV00</w:t>
      </w:r>
    </w:p>
    <w:p w:rsidR="009D0AC0" w:rsidRDefault="009D0AC0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Posterior variance of the intercept</w:t>
      </w:r>
      <w:r w:rsidR="00605CDD">
        <w:rPr>
          <w:rFonts w:cs="Courier New"/>
          <w:color w:val="000000"/>
          <w:szCs w:val="20"/>
        </w:rPr>
        <w:t xml:space="preserve"> residual</w:t>
      </w:r>
      <w:r w:rsidR="00953B8D">
        <w:rPr>
          <w:rFonts w:cs="Courier New"/>
          <w:color w:val="000000"/>
          <w:szCs w:val="20"/>
        </w:rPr>
        <w:t xml:space="preserve"> </w:t>
      </w:r>
      <w:r w:rsidR="00953B8D" w:rsidRPr="00953B8D">
        <w:rPr>
          <w:rFonts w:cs="Courier New"/>
          <w:color w:val="000000"/>
          <w:szCs w:val="20"/>
        </w:rPr>
        <w:t>(</w:t>
      </w:r>
      <w:r w:rsidR="00953B8D" w:rsidRPr="00953B8D">
        <w:rPr>
          <w:rFonts w:cs="Courier New"/>
          <w:i/>
          <w:color w:val="000000"/>
          <w:szCs w:val="20"/>
        </w:rPr>
        <w:t>u</w:t>
      </w:r>
      <w:r w:rsidR="00953B8D" w:rsidRPr="00953B8D">
        <w:rPr>
          <w:rFonts w:cs="Courier New"/>
          <w:color w:val="000000"/>
          <w:szCs w:val="20"/>
          <w:vertAlign w:val="subscript"/>
        </w:rPr>
        <w:t>0</w:t>
      </w:r>
      <w:r w:rsidR="00953B8D" w:rsidRPr="00953B8D">
        <w:rPr>
          <w:rFonts w:cs="Courier New"/>
          <w:color w:val="000000"/>
          <w:szCs w:val="20"/>
        </w:rPr>
        <w:t>)</w:t>
      </w:r>
      <w:r>
        <w:rPr>
          <w:rFonts w:cs="Courier New"/>
          <w:color w:val="000000"/>
          <w:szCs w:val="20"/>
        </w:rPr>
        <w:t>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PV10</w:t>
      </w:r>
    </w:p>
    <w:p w:rsidR="0089095E" w:rsidRDefault="0089095E" w:rsidP="0089095E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 xml:space="preserve">Posterior </w:t>
      </w:r>
      <w:r w:rsidR="00605CDD">
        <w:rPr>
          <w:rFonts w:cs="Courier New"/>
          <w:color w:val="000000"/>
          <w:szCs w:val="20"/>
        </w:rPr>
        <w:t>co</w:t>
      </w:r>
      <w:r>
        <w:rPr>
          <w:rFonts w:cs="Courier New"/>
          <w:color w:val="000000"/>
          <w:szCs w:val="20"/>
        </w:rPr>
        <w:t xml:space="preserve">variance </w:t>
      </w:r>
      <w:r w:rsidR="00605CDD">
        <w:rPr>
          <w:rFonts w:cs="Courier New"/>
          <w:color w:val="000000"/>
          <w:szCs w:val="20"/>
        </w:rPr>
        <w:t xml:space="preserve">between the intercept residual and </w:t>
      </w:r>
      <w:r>
        <w:rPr>
          <w:rFonts w:cs="Courier New"/>
          <w:color w:val="000000"/>
          <w:szCs w:val="20"/>
        </w:rPr>
        <w:t xml:space="preserve">slope </w:t>
      </w:r>
      <w:r w:rsidR="00605CDD">
        <w:rPr>
          <w:rFonts w:cs="Courier New"/>
          <w:color w:val="000000"/>
          <w:szCs w:val="20"/>
        </w:rPr>
        <w:t>residual</w:t>
      </w:r>
      <w:r>
        <w:rPr>
          <w:rFonts w:cs="Courier New"/>
          <w:color w:val="000000"/>
          <w:szCs w:val="20"/>
        </w:rPr>
        <w:t>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PV11</w:t>
      </w:r>
    </w:p>
    <w:p w:rsidR="0089095E" w:rsidRDefault="0089095E" w:rsidP="0089095E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Posterior variance of the slope</w:t>
      </w:r>
      <w:r w:rsidR="00605CDD">
        <w:rPr>
          <w:rFonts w:cs="Courier New"/>
          <w:color w:val="000000"/>
          <w:szCs w:val="20"/>
        </w:rPr>
        <w:t xml:space="preserve"> residual</w:t>
      </w:r>
      <w:r w:rsidR="00953B8D">
        <w:rPr>
          <w:rFonts w:cs="Courier New"/>
          <w:color w:val="000000"/>
          <w:szCs w:val="20"/>
        </w:rPr>
        <w:t xml:space="preserve"> </w:t>
      </w:r>
      <w:r w:rsidR="00953B8D" w:rsidRPr="00953B8D">
        <w:rPr>
          <w:rFonts w:cs="Courier New"/>
          <w:color w:val="000000"/>
          <w:szCs w:val="20"/>
        </w:rPr>
        <w:t>(</w:t>
      </w:r>
      <w:r w:rsidR="00953B8D" w:rsidRPr="00953B8D">
        <w:rPr>
          <w:rFonts w:cs="Courier New"/>
          <w:i/>
          <w:color w:val="000000"/>
          <w:szCs w:val="20"/>
        </w:rPr>
        <w:t>u</w:t>
      </w:r>
      <w:r w:rsidR="00953B8D">
        <w:rPr>
          <w:rFonts w:cs="Courier New"/>
          <w:color w:val="000000"/>
          <w:szCs w:val="20"/>
          <w:vertAlign w:val="subscript"/>
        </w:rPr>
        <w:t>1</w:t>
      </w:r>
      <w:r w:rsidR="00953B8D" w:rsidRPr="00953B8D">
        <w:rPr>
          <w:rFonts w:cs="Courier New"/>
          <w:color w:val="000000"/>
          <w:szCs w:val="20"/>
        </w:rPr>
        <w:t>)</w:t>
      </w:r>
      <w:r>
        <w:rPr>
          <w:rFonts w:cs="Courier New"/>
          <w:color w:val="000000"/>
          <w:szCs w:val="20"/>
        </w:rPr>
        <w:t>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605CDD" w:rsidRDefault="00605CDD" w:rsidP="00605CDD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PV</w:t>
      </w:r>
      <w:r w:rsidR="00953B8D">
        <w:rPr>
          <w:rFonts w:ascii="Courier New" w:hAnsi="Courier New" w:cs="Courier New"/>
          <w:color w:val="000000"/>
          <w:szCs w:val="20"/>
        </w:rPr>
        <w:t>C</w:t>
      </w:r>
      <w:r>
        <w:rPr>
          <w:rFonts w:ascii="Courier New" w:hAnsi="Courier New" w:cs="Courier New"/>
          <w:color w:val="000000"/>
          <w:szCs w:val="20"/>
        </w:rPr>
        <w:t>00</w:t>
      </w:r>
    </w:p>
    <w:p w:rsidR="00605CDD" w:rsidRDefault="00605CDD" w:rsidP="00605CDD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Posterior variance of the estimates</w:t>
      </w:r>
      <w:r w:rsidR="00953B8D">
        <w:rPr>
          <w:rFonts w:cs="Courier New"/>
          <w:color w:val="000000"/>
          <w:szCs w:val="20"/>
        </w:rPr>
        <w:t xml:space="preserve"> (coefficients)</w:t>
      </w:r>
      <w:r>
        <w:rPr>
          <w:rFonts w:cs="Courier New"/>
          <w:color w:val="000000"/>
          <w:szCs w:val="20"/>
        </w:rPr>
        <w:t xml:space="preserve"> of the intercept (</w:t>
      </w:r>
      <w:r>
        <w:rPr>
          <w:rFonts w:cs="Courier New"/>
          <w:color w:val="000000"/>
          <w:szCs w:val="20"/>
        </w:rPr>
        <w:sym w:font="Symbol" w:char="F062"/>
      </w:r>
      <w:r>
        <w:rPr>
          <w:rFonts w:cs="Courier New"/>
          <w:color w:val="000000"/>
          <w:szCs w:val="20"/>
          <w:vertAlign w:val="subscript"/>
        </w:rPr>
        <w:t>0</w:t>
      </w:r>
      <w:r>
        <w:rPr>
          <w:rFonts w:cs="Courier New"/>
          <w:color w:val="000000"/>
          <w:szCs w:val="20"/>
        </w:rPr>
        <w:t>).</w:t>
      </w:r>
    </w:p>
    <w:p w:rsidR="00605CDD" w:rsidRDefault="00605CDD" w:rsidP="00605CDD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PV</w:t>
      </w:r>
      <w:r w:rsidR="00953B8D">
        <w:rPr>
          <w:rFonts w:ascii="Courier New" w:hAnsi="Courier New" w:cs="Courier New"/>
          <w:color w:val="000000"/>
          <w:szCs w:val="20"/>
        </w:rPr>
        <w:t>C</w:t>
      </w:r>
      <w:r>
        <w:rPr>
          <w:rFonts w:ascii="Courier New" w:hAnsi="Courier New" w:cs="Courier New"/>
          <w:color w:val="000000"/>
          <w:szCs w:val="20"/>
        </w:rPr>
        <w:t>10</w:t>
      </w:r>
    </w:p>
    <w:p w:rsidR="00605CDD" w:rsidRDefault="00605CDD" w:rsidP="00605CDD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Posterior covariance between the intercept residual and slope.</w:t>
      </w:r>
    </w:p>
    <w:p w:rsidR="00605CDD" w:rsidRDefault="00605CDD" w:rsidP="00605CDD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PV</w:t>
      </w:r>
      <w:r w:rsidR="00953B8D">
        <w:rPr>
          <w:rFonts w:ascii="Courier New" w:hAnsi="Courier New" w:cs="Courier New"/>
          <w:color w:val="000000"/>
          <w:szCs w:val="20"/>
        </w:rPr>
        <w:t>C</w:t>
      </w:r>
      <w:r>
        <w:rPr>
          <w:rFonts w:ascii="Courier New" w:hAnsi="Courier New" w:cs="Courier New"/>
          <w:color w:val="000000"/>
          <w:szCs w:val="20"/>
        </w:rPr>
        <w:t>11</w:t>
      </w:r>
    </w:p>
    <w:p w:rsidR="00605CDD" w:rsidRDefault="00605CDD" w:rsidP="00605CDD">
      <w:pPr>
        <w:autoSpaceDE w:val="0"/>
        <w:autoSpaceDN w:val="0"/>
        <w:adjustRightInd w:val="0"/>
        <w:rPr>
          <w:rFonts w:cs="Courier New"/>
          <w:color w:val="000000"/>
          <w:szCs w:val="20"/>
        </w:rPr>
      </w:pPr>
      <w:r>
        <w:rPr>
          <w:rFonts w:cs="Courier New"/>
          <w:color w:val="000000"/>
          <w:szCs w:val="20"/>
        </w:rPr>
        <w:tab/>
        <w:t>Posterior variance of the estimates of the slope (</w:t>
      </w:r>
      <w:r>
        <w:rPr>
          <w:rFonts w:cs="Courier New"/>
          <w:color w:val="000000"/>
          <w:szCs w:val="20"/>
        </w:rPr>
        <w:sym w:font="Symbol" w:char="F062"/>
      </w:r>
      <w:r>
        <w:rPr>
          <w:rFonts w:cs="Courier New"/>
          <w:color w:val="000000"/>
          <w:szCs w:val="20"/>
          <w:vertAlign w:val="subscript"/>
        </w:rPr>
        <w:t>1</w:t>
      </w:r>
      <w:r>
        <w:rPr>
          <w:rFonts w:cs="Courier New"/>
          <w:color w:val="000000"/>
          <w:szCs w:val="20"/>
        </w:rPr>
        <w:t>).</w:t>
      </w: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0"/>
        </w:rPr>
      </w:pPr>
    </w:p>
    <w:p w:rsidR="009D0AC0" w:rsidRDefault="009D0AC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Note:</w:t>
      </w:r>
    </w:p>
    <w:p w:rsidR="009D0AC0" w:rsidRDefault="009D0AC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  <w:t>By adding the EB or OL residuals to the FV values, you can obtain an estimate of the coefficients (</w:t>
      </w:r>
      <w:r w:rsidR="0089095E">
        <w:rPr>
          <w:color w:val="000000"/>
          <w:szCs w:val="20"/>
        </w:rPr>
        <w:t>β</w:t>
      </w:r>
      <w:r>
        <w:rPr>
          <w:color w:val="000000"/>
          <w:szCs w:val="20"/>
        </w:rPr>
        <w:t>s).</w:t>
      </w:r>
    </w:p>
    <w:p w:rsidR="009D0AC0" w:rsidRDefault="009D0AC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OL residuals are only produced for those </w:t>
      </w:r>
      <w:proofErr w:type="gramStart"/>
      <w:r>
        <w:rPr>
          <w:color w:val="000000"/>
          <w:szCs w:val="20"/>
        </w:rPr>
        <w:t>units which</w:t>
      </w:r>
      <w:proofErr w:type="gramEnd"/>
      <w:r>
        <w:rPr>
          <w:color w:val="000000"/>
          <w:szCs w:val="20"/>
        </w:rPr>
        <w:t xml:space="preserve"> have sufficient data to permit a separate OLS estimation of the Level-1 model for that unit.  EB estimates </w:t>
      </w:r>
      <w:proofErr w:type="gramStart"/>
      <w:r>
        <w:rPr>
          <w:color w:val="000000"/>
          <w:szCs w:val="20"/>
        </w:rPr>
        <w:t>are provided</w:t>
      </w:r>
      <w:proofErr w:type="gramEnd"/>
      <w:r>
        <w:rPr>
          <w:color w:val="000000"/>
          <w:szCs w:val="20"/>
        </w:rPr>
        <w:t xml:space="preserve"> for all units.</w:t>
      </w:r>
    </w:p>
    <w:p w:rsidR="009D0AC0" w:rsidRPr="009D7B4B" w:rsidRDefault="009D0AC0" w:rsidP="009D7B4B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  <w:t>Any variable included during the “create residual file” dialogue will also be inc</w:t>
      </w:r>
      <w:r w:rsidR="009D7B4B">
        <w:rPr>
          <w:color w:val="000000"/>
          <w:szCs w:val="20"/>
        </w:rPr>
        <w:t xml:space="preserve">luded for comparative </w:t>
      </w:r>
      <w:r w:rsidR="00AA3B68">
        <w:rPr>
          <w:color w:val="000000"/>
          <w:szCs w:val="20"/>
        </w:rPr>
        <w:t xml:space="preserve">or explorative </w:t>
      </w:r>
      <w:bookmarkStart w:id="0" w:name="_GoBack"/>
      <w:bookmarkEnd w:id="0"/>
      <w:r w:rsidR="009D7B4B">
        <w:rPr>
          <w:color w:val="000000"/>
          <w:szCs w:val="20"/>
        </w:rPr>
        <w:t>purposes.</w:t>
      </w:r>
    </w:p>
    <w:sectPr w:rsidR="009D0AC0" w:rsidRPr="009D7B4B" w:rsidSect="00BB3349">
      <w:footerReference w:type="default" r:id="rId6"/>
      <w:pgSz w:w="12240" w:h="15840"/>
      <w:pgMar w:top="1440" w:right="117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16" w:rsidRDefault="00DA0E16" w:rsidP="00392224">
      <w:r>
        <w:separator/>
      </w:r>
    </w:p>
  </w:endnote>
  <w:endnote w:type="continuationSeparator" w:id="0">
    <w:p w:rsidR="00DA0E16" w:rsidRDefault="00DA0E16" w:rsidP="0039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24" w:rsidRPr="00392224" w:rsidRDefault="00392224" w:rsidP="00FA6434">
    <w:pPr>
      <w:pStyle w:val="Footer"/>
      <w:pBdr>
        <w:top w:val="single" w:sz="4" w:space="1" w:color="auto"/>
      </w:pBdr>
      <w:rPr>
        <w:sz w:val="20"/>
        <w:szCs w:val="20"/>
      </w:rPr>
    </w:pPr>
    <w:r w:rsidRPr="00392224">
      <w:rPr>
        <w:sz w:val="20"/>
        <w:szCs w:val="20"/>
      </w:rPr>
      <w:t>EPSY 8268</w:t>
    </w:r>
    <w:r w:rsidRPr="00392224">
      <w:rPr>
        <w:sz w:val="20"/>
        <w:szCs w:val="20"/>
      </w:rPr>
      <w:tab/>
    </w:r>
    <w:r w:rsidRPr="00392224">
      <w:rPr>
        <w:sz w:val="20"/>
        <w:szCs w:val="20"/>
      </w:rPr>
      <w:tab/>
    </w:r>
    <w:r w:rsidRPr="00392224">
      <w:rPr>
        <w:sz w:val="20"/>
        <w:szCs w:val="20"/>
      </w:rPr>
      <w:fldChar w:fldCharType="begin"/>
    </w:r>
    <w:r w:rsidRPr="00392224">
      <w:rPr>
        <w:sz w:val="20"/>
        <w:szCs w:val="20"/>
      </w:rPr>
      <w:instrText xml:space="preserve"> PAGE   \* MERGEFORMAT </w:instrText>
    </w:r>
    <w:r w:rsidRPr="00392224">
      <w:rPr>
        <w:sz w:val="20"/>
        <w:szCs w:val="20"/>
      </w:rPr>
      <w:fldChar w:fldCharType="separate"/>
    </w:r>
    <w:r w:rsidR="00B937CC">
      <w:rPr>
        <w:noProof/>
        <w:sz w:val="20"/>
        <w:szCs w:val="20"/>
      </w:rPr>
      <w:t>1</w:t>
    </w:r>
    <w:r w:rsidRPr="0039222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16" w:rsidRDefault="00DA0E16" w:rsidP="00392224">
      <w:r>
        <w:separator/>
      </w:r>
    </w:p>
  </w:footnote>
  <w:footnote w:type="continuationSeparator" w:id="0">
    <w:p w:rsidR="00DA0E16" w:rsidRDefault="00DA0E16" w:rsidP="0039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4B"/>
    <w:rsid w:val="000765C9"/>
    <w:rsid w:val="000B2531"/>
    <w:rsid w:val="00172EFC"/>
    <w:rsid w:val="001F37DC"/>
    <w:rsid w:val="00392224"/>
    <w:rsid w:val="00605CDD"/>
    <w:rsid w:val="00613BA0"/>
    <w:rsid w:val="0089095E"/>
    <w:rsid w:val="008D5A9D"/>
    <w:rsid w:val="00953B8D"/>
    <w:rsid w:val="009D0AC0"/>
    <w:rsid w:val="009D7B4B"/>
    <w:rsid w:val="00AA3B68"/>
    <w:rsid w:val="00B937CC"/>
    <w:rsid w:val="00BB3349"/>
    <w:rsid w:val="00C16B62"/>
    <w:rsid w:val="00DA0E16"/>
    <w:rsid w:val="00DE188B"/>
    <w:rsid w:val="00E4658E"/>
    <w:rsid w:val="00F13F56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DB667"/>
  <w15:chartTrackingRefBased/>
  <w15:docId w15:val="{4B804486-EC9A-472D-8E4D-2DD4FD3F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 New" w:hAnsi="Courier New" w:cs="Courier New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cs="Courier New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2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2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variables on the working file</vt:lpstr>
    </vt:vector>
  </TitlesOfParts>
  <Company>University of Minnesota, Psychological Foundations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variables on the working file</dc:title>
  <dc:subject/>
  <dc:creator>Michael C. Rodriguez</dc:creator>
  <cp:keywords/>
  <dc:description/>
  <cp:lastModifiedBy>Michael C Rodriguez</cp:lastModifiedBy>
  <cp:revision>5</cp:revision>
  <dcterms:created xsi:type="dcterms:W3CDTF">2017-09-18T02:27:00Z</dcterms:created>
  <dcterms:modified xsi:type="dcterms:W3CDTF">2017-10-29T04:14:00Z</dcterms:modified>
</cp:coreProperties>
</file>