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30" w:rsidRDefault="001A2329" w:rsidP="00EA5F13">
      <w:pPr>
        <w:pBdr>
          <w:bottom w:val="double" w:sz="4" w:space="1" w:color="auto"/>
        </w:pBdr>
      </w:pPr>
      <w:r>
        <w:t>EPSY 8268</w:t>
      </w:r>
    </w:p>
    <w:p w:rsidR="001A2329" w:rsidRDefault="001A2329" w:rsidP="0034154D"/>
    <w:p w:rsidR="00EA5F13" w:rsidRDefault="00EA5F13" w:rsidP="0034154D">
      <w:r>
        <w:t>Two datasets based on meta-analyses.</w:t>
      </w:r>
    </w:p>
    <w:p w:rsidR="00EA5F13" w:rsidRDefault="00EA5F13" w:rsidP="0034154D"/>
    <w:p w:rsidR="00EA5F13" w:rsidRDefault="00EA5F13" w:rsidP="0034154D"/>
    <w:p w:rsidR="00EA5F13" w:rsidRDefault="00EA5F13" w:rsidP="0034154D"/>
    <w:p w:rsidR="009E5C30" w:rsidRDefault="009E5C30" w:rsidP="009E5C30">
      <w:r>
        <w:t>SOCIAL SKILLS META-ANALYSIS DATA</w:t>
      </w:r>
    </w:p>
    <w:p w:rsidR="009E5C30" w:rsidRDefault="009E5C30" w:rsidP="009E5C30"/>
    <w:p w:rsidR="009E5C30" w:rsidRDefault="009E5C30" w:rsidP="009E5C30">
      <w:r>
        <w:t xml:space="preserve">The social skills meta-analysis data in file </w:t>
      </w:r>
      <w:r w:rsidR="00A0262A" w:rsidRPr="00A0262A">
        <w:rPr>
          <w:b/>
        </w:rPr>
        <w:t>meta20.sav</w:t>
      </w:r>
      <w:r>
        <w:t xml:space="preserve"> contain the coded outcomes of 20 studies that investigate the effect of social skills training on social anxiety. All studies use an experimental group/control group design. Explanatory variables are the duration of the training in weeks, the reliability of the social anxiety measure used in each study (2 values, taken from the official test manual), and the studies’ sample size. The data are simulated.</w:t>
      </w:r>
    </w:p>
    <w:p w:rsidR="001A2329" w:rsidRDefault="001A2329" w:rsidP="009E5C30"/>
    <w:tbl>
      <w:tblPr>
        <w:tblStyle w:val="TableGrid"/>
        <w:tblW w:w="0" w:type="auto"/>
        <w:tblLook w:val="04A0" w:firstRow="1" w:lastRow="0" w:firstColumn="1" w:lastColumn="0" w:noHBand="0" w:noVBand="1"/>
      </w:tblPr>
      <w:tblGrid>
        <w:gridCol w:w="1165"/>
        <w:gridCol w:w="5850"/>
      </w:tblGrid>
      <w:tr w:rsidR="001A2329" w:rsidRPr="001A2329" w:rsidTr="001A2329">
        <w:tc>
          <w:tcPr>
            <w:tcW w:w="1165" w:type="dxa"/>
          </w:tcPr>
          <w:p w:rsidR="001A2329" w:rsidRPr="001A2329" w:rsidRDefault="001A2329" w:rsidP="001A2329">
            <w:r w:rsidRPr="001A2329">
              <w:t>study</w:t>
            </w:r>
          </w:p>
        </w:tc>
        <w:tc>
          <w:tcPr>
            <w:tcW w:w="5850" w:type="dxa"/>
          </w:tcPr>
          <w:p w:rsidR="001A2329" w:rsidRPr="00891B89" w:rsidRDefault="001A2329" w:rsidP="001A2329">
            <w:r>
              <w:t>study id</w:t>
            </w:r>
          </w:p>
        </w:tc>
      </w:tr>
      <w:tr w:rsidR="001A2329" w:rsidRPr="001A2329" w:rsidTr="001A2329">
        <w:tc>
          <w:tcPr>
            <w:tcW w:w="1165" w:type="dxa"/>
          </w:tcPr>
          <w:p w:rsidR="001A2329" w:rsidRPr="001A2329" w:rsidRDefault="001A2329" w:rsidP="001A2329">
            <w:r w:rsidRPr="001A2329">
              <w:t>weeks</w:t>
            </w:r>
          </w:p>
        </w:tc>
        <w:tc>
          <w:tcPr>
            <w:tcW w:w="5850" w:type="dxa"/>
          </w:tcPr>
          <w:p w:rsidR="001A2329" w:rsidRPr="00891B89" w:rsidRDefault="001A2329" w:rsidP="001A2329">
            <w:r w:rsidRPr="00891B89">
              <w:t>duration of intervention</w:t>
            </w:r>
            <w:r>
              <w:t xml:space="preserve"> (ranges from 1 to 9)</w:t>
            </w:r>
          </w:p>
        </w:tc>
      </w:tr>
      <w:tr w:rsidR="001A2329" w:rsidRPr="001A2329" w:rsidTr="001A2329">
        <w:tc>
          <w:tcPr>
            <w:tcW w:w="1165" w:type="dxa"/>
          </w:tcPr>
          <w:p w:rsidR="001A2329" w:rsidRPr="001A2329" w:rsidRDefault="001A2329" w:rsidP="001A2329">
            <w:r w:rsidRPr="001A2329">
              <w:t>g</w:t>
            </w:r>
          </w:p>
        </w:tc>
        <w:tc>
          <w:tcPr>
            <w:tcW w:w="5850" w:type="dxa"/>
          </w:tcPr>
          <w:p w:rsidR="001A2329" w:rsidRPr="00891B89" w:rsidRDefault="001A2329" w:rsidP="001A2329">
            <w:r w:rsidRPr="00891B89">
              <w:t>Glass's g</w:t>
            </w:r>
          </w:p>
        </w:tc>
      </w:tr>
      <w:tr w:rsidR="001A2329" w:rsidRPr="001A2329" w:rsidTr="001A2329">
        <w:tc>
          <w:tcPr>
            <w:tcW w:w="1165" w:type="dxa"/>
          </w:tcPr>
          <w:p w:rsidR="001A2329" w:rsidRPr="001A2329" w:rsidRDefault="001A2329" w:rsidP="001A2329">
            <w:r w:rsidRPr="001A2329">
              <w:t>d</w:t>
            </w:r>
          </w:p>
        </w:tc>
        <w:tc>
          <w:tcPr>
            <w:tcW w:w="5850" w:type="dxa"/>
          </w:tcPr>
          <w:p w:rsidR="001A2329" w:rsidRPr="00891B89" w:rsidRDefault="001A2329" w:rsidP="001A2329">
            <w:r w:rsidRPr="00891B89">
              <w:t xml:space="preserve">Hedges &amp; </w:t>
            </w:r>
            <w:proofErr w:type="spellStart"/>
            <w:r w:rsidRPr="00891B89">
              <w:t>Olkin's</w:t>
            </w:r>
            <w:proofErr w:type="spellEnd"/>
            <w:r w:rsidRPr="00891B89">
              <w:t xml:space="preserve"> d</w:t>
            </w:r>
          </w:p>
        </w:tc>
      </w:tr>
      <w:tr w:rsidR="001A2329" w:rsidRPr="001A2329" w:rsidTr="001A2329">
        <w:tc>
          <w:tcPr>
            <w:tcW w:w="1165" w:type="dxa"/>
          </w:tcPr>
          <w:p w:rsidR="001A2329" w:rsidRPr="001A2329" w:rsidRDefault="001A2329" w:rsidP="001A2329">
            <w:proofErr w:type="spellStart"/>
            <w:r w:rsidRPr="001A2329">
              <w:t>varofd</w:t>
            </w:r>
            <w:proofErr w:type="spellEnd"/>
          </w:p>
        </w:tc>
        <w:tc>
          <w:tcPr>
            <w:tcW w:w="5850" w:type="dxa"/>
          </w:tcPr>
          <w:p w:rsidR="001A2329" w:rsidRPr="00891B89" w:rsidRDefault="00D371B1" w:rsidP="001A2329">
            <w:proofErr w:type="spellStart"/>
            <w:r>
              <w:t>Vj</w:t>
            </w:r>
            <w:proofErr w:type="spellEnd"/>
            <w:r>
              <w:t xml:space="preserve"> (essentially works for both g and d)</w:t>
            </w:r>
          </w:p>
        </w:tc>
      </w:tr>
      <w:tr w:rsidR="001A2329" w:rsidRPr="001A2329" w:rsidTr="001A2329">
        <w:tc>
          <w:tcPr>
            <w:tcW w:w="1165" w:type="dxa"/>
          </w:tcPr>
          <w:p w:rsidR="001A2329" w:rsidRPr="001A2329" w:rsidRDefault="001A2329" w:rsidP="001A2329">
            <w:r w:rsidRPr="001A2329">
              <w:t>p</w:t>
            </w:r>
          </w:p>
        </w:tc>
        <w:tc>
          <w:tcPr>
            <w:tcW w:w="5850" w:type="dxa"/>
          </w:tcPr>
          <w:p w:rsidR="001A2329" w:rsidRPr="00891B89" w:rsidRDefault="001A2329" w:rsidP="001A2329">
            <w:r w:rsidRPr="00891B89">
              <w:t>p value for test of d&lt;=0</w:t>
            </w:r>
          </w:p>
        </w:tc>
      </w:tr>
      <w:tr w:rsidR="001A2329" w:rsidRPr="001A2329" w:rsidTr="001A2329">
        <w:tc>
          <w:tcPr>
            <w:tcW w:w="1165" w:type="dxa"/>
          </w:tcPr>
          <w:p w:rsidR="001A2329" w:rsidRPr="001A2329" w:rsidRDefault="001A2329" w:rsidP="001A2329">
            <w:proofErr w:type="spellStart"/>
            <w:r w:rsidRPr="001A2329">
              <w:t>nexp</w:t>
            </w:r>
            <w:proofErr w:type="spellEnd"/>
          </w:p>
        </w:tc>
        <w:tc>
          <w:tcPr>
            <w:tcW w:w="5850" w:type="dxa"/>
          </w:tcPr>
          <w:p w:rsidR="001A2329" w:rsidRPr="00891B89" w:rsidRDefault="001A2329" w:rsidP="001A2329">
            <w:r w:rsidRPr="00891B89">
              <w:t>experimental group N</w:t>
            </w:r>
          </w:p>
        </w:tc>
      </w:tr>
      <w:tr w:rsidR="001A2329" w:rsidRPr="001A2329" w:rsidTr="001A2329">
        <w:tc>
          <w:tcPr>
            <w:tcW w:w="1165" w:type="dxa"/>
          </w:tcPr>
          <w:p w:rsidR="001A2329" w:rsidRPr="001A2329" w:rsidRDefault="001A2329" w:rsidP="001A2329">
            <w:proofErr w:type="spellStart"/>
            <w:r w:rsidRPr="001A2329">
              <w:t>ncon</w:t>
            </w:r>
            <w:proofErr w:type="spellEnd"/>
          </w:p>
        </w:tc>
        <w:tc>
          <w:tcPr>
            <w:tcW w:w="5850" w:type="dxa"/>
          </w:tcPr>
          <w:p w:rsidR="001A2329" w:rsidRPr="00891B89" w:rsidRDefault="001A2329" w:rsidP="001A2329">
            <w:r w:rsidRPr="00891B89">
              <w:t>control group N</w:t>
            </w:r>
          </w:p>
        </w:tc>
      </w:tr>
      <w:tr w:rsidR="001A2329" w:rsidRPr="001A2329" w:rsidTr="001A2329">
        <w:tc>
          <w:tcPr>
            <w:tcW w:w="1165" w:type="dxa"/>
          </w:tcPr>
          <w:p w:rsidR="001A2329" w:rsidRPr="001A2329" w:rsidRDefault="001A2329" w:rsidP="001A2329">
            <w:proofErr w:type="spellStart"/>
            <w:r w:rsidRPr="001A2329">
              <w:t>rii</w:t>
            </w:r>
            <w:proofErr w:type="spellEnd"/>
          </w:p>
        </w:tc>
        <w:tc>
          <w:tcPr>
            <w:tcW w:w="5850" w:type="dxa"/>
          </w:tcPr>
          <w:p w:rsidR="001A2329" w:rsidRPr="00891B89" w:rsidRDefault="001A2329" w:rsidP="001A2329">
            <w:r w:rsidRPr="00891B89">
              <w:t>reliability of test used</w:t>
            </w:r>
          </w:p>
        </w:tc>
      </w:tr>
      <w:tr w:rsidR="001A2329" w:rsidRPr="001A2329" w:rsidTr="001A2329">
        <w:tc>
          <w:tcPr>
            <w:tcW w:w="1165" w:type="dxa"/>
          </w:tcPr>
          <w:p w:rsidR="001A2329" w:rsidRPr="001A2329" w:rsidRDefault="001A2329" w:rsidP="001A2329">
            <w:proofErr w:type="spellStart"/>
            <w:r w:rsidRPr="001A2329">
              <w:t>ntot</w:t>
            </w:r>
            <w:proofErr w:type="spellEnd"/>
          </w:p>
        </w:tc>
        <w:tc>
          <w:tcPr>
            <w:tcW w:w="5850" w:type="dxa"/>
          </w:tcPr>
          <w:p w:rsidR="001A2329" w:rsidRDefault="001A2329" w:rsidP="001A2329">
            <w:r w:rsidRPr="00891B89">
              <w:t>total sample size</w:t>
            </w:r>
          </w:p>
        </w:tc>
      </w:tr>
      <w:tr w:rsidR="001A2329" w:rsidRPr="001A2329" w:rsidTr="001A2329">
        <w:tc>
          <w:tcPr>
            <w:tcW w:w="1165" w:type="dxa"/>
          </w:tcPr>
          <w:p w:rsidR="001A2329" w:rsidRPr="001A2329" w:rsidRDefault="001A2329" w:rsidP="001A2329">
            <w:r>
              <w:t>w</w:t>
            </w:r>
          </w:p>
        </w:tc>
        <w:tc>
          <w:tcPr>
            <w:tcW w:w="5850" w:type="dxa"/>
          </w:tcPr>
          <w:p w:rsidR="001A2329" w:rsidRPr="00891B89" w:rsidRDefault="001A2329" w:rsidP="001A2329">
            <w:r>
              <w:t>weight: 1/</w:t>
            </w:r>
            <w:proofErr w:type="spellStart"/>
            <w:r w:rsidRPr="001A2329">
              <w:rPr>
                <w:i/>
              </w:rPr>
              <w:t>V</w:t>
            </w:r>
            <w:r w:rsidRPr="001A2329">
              <w:rPr>
                <w:i/>
                <w:vertAlign w:val="subscript"/>
              </w:rPr>
              <w:t>j</w:t>
            </w:r>
            <w:proofErr w:type="spellEnd"/>
          </w:p>
        </w:tc>
      </w:tr>
    </w:tbl>
    <w:p w:rsidR="009E5C30" w:rsidRDefault="009E5C30" w:rsidP="009E5C30"/>
    <w:p w:rsidR="001A2329" w:rsidRDefault="001A2329" w:rsidP="009E5C30">
      <w:r>
        <w:t xml:space="preserve">In this dataset, d or g </w:t>
      </w:r>
      <w:proofErr w:type="gramStart"/>
      <w:r>
        <w:t>could be used</w:t>
      </w:r>
      <w:proofErr w:type="gramEnd"/>
      <w:r>
        <w:t xml:space="preserve"> as the effect size (outcome) and predictors could include weeks or </w:t>
      </w:r>
      <w:proofErr w:type="spellStart"/>
      <w:r>
        <w:t>rii</w:t>
      </w:r>
      <w:proofErr w:type="spellEnd"/>
      <w:r>
        <w:t xml:space="preserve"> (reliability).</w:t>
      </w:r>
    </w:p>
    <w:p w:rsidR="001E5FA4" w:rsidRDefault="001E5FA4" w:rsidP="009E5C30"/>
    <w:p w:rsidR="001A2329" w:rsidRDefault="001A2329" w:rsidP="009E5C30"/>
    <w:p w:rsidR="00EA5F13" w:rsidRDefault="00EA5F13">
      <w:r>
        <w:br w:type="page"/>
      </w:r>
    </w:p>
    <w:p w:rsidR="009E5C30" w:rsidRDefault="00A0262A" w:rsidP="009E5C30">
      <w:r>
        <w:lastRenderedPageBreak/>
        <w:t>ASTHMA &amp; LRD META-</w:t>
      </w:r>
      <w:r w:rsidR="0051318F">
        <w:t>ANALYSIS DATA</w:t>
      </w:r>
    </w:p>
    <w:p w:rsidR="0051318F" w:rsidRDefault="0051318F" w:rsidP="009E5C30"/>
    <w:p w:rsidR="0051318F" w:rsidRDefault="0051318F" w:rsidP="009E5C30">
      <w:r>
        <w:t>The asthma and LRD data</w:t>
      </w:r>
      <w:r w:rsidR="00A0262A">
        <w:t xml:space="preserve">, </w:t>
      </w:r>
      <w:proofErr w:type="spellStart"/>
      <w:r w:rsidR="00A0262A" w:rsidRPr="00A0262A">
        <w:rPr>
          <w:b/>
        </w:rPr>
        <w:t>astlrd.sav</w:t>
      </w:r>
      <w:proofErr w:type="spellEnd"/>
      <w:r w:rsidR="00A0262A">
        <w:t>,</w:t>
      </w:r>
      <w:r>
        <w:t xml:space="preserve"> are from Nam, </w:t>
      </w:r>
      <w:proofErr w:type="spellStart"/>
      <w:r>
        <w:t>Mengersen</w:t>
      </w:r>
      <w:proofErr w:type="spellEnd"/>
      <w:r>
        <w:t xml:space="preserve"> and </w:t>
      </w:r>
      <w:proofErr w:type="spellStart"/>
      <w:r>
        <w:t>Garthwaite</w:t>
      </w:r>
      <w:proofErr w:type="spellEnd"/>
      <w:r>
        <w:t xml:space="preserve"> (2003). The data are from a set of students that investigate the relationship between children’s environmental exposure to smoking (ETS) and the child health outcomes asthma and lower respiratory disease (LRD). Available are the logged odds-ratio for asthma and LRD, and their standard errors. Study level variables are average age of subjects, publication year, smoking (</w:t>
      </w:r>
      <w:proofErr w:type="gramStart"/>
      <w:r>
        <w:t>0=</w:t>
      </w:r>
      <w:proofErr w:type="gramEnd"/>
      <w:r>
        <w:t>parents, 1=other in household), and c</w:t>
      </w:r>
      <w:r w:rsidR="00EA5F13">
        <w:t>o</w:t>
      </w:r>
      <w:r>
        <w:t>variate adjustment used (0=not, 1=yes).</w:t>
      </w:r>
    </w:p>
    <w:p w:rsidR="0051318F" w:rsidRDefault="0051318F" w:rsidP="009E5C30"/>
    <w:p w:rsidR="0051318F" w:rsidRDefault="0051318F" w:rsidP="009E5C30">
      <w:r>
        <w:t>There are two effect sizes, the logged odds ratio for asthma and LRD. Only a few studies report both.</w:t>
      </w:r>
    </w:p>
    <w:p w:rsidR="0051318F" w:rsidRDefault="0051318F" w:rsidP="009E5C30"/>
    <w:tbl>
      <w:tblPr>
        <w:tblStyle w:val="TableGrid"/>
        <w:tblW w:w="9355" w:type="dxa"/>
        <w:tblLook w:val="04A0" w:firstRow="1" w:lastRow="0" w:firstColumn="1" w:lastColumn="0" w:noHBand="0" w:noVBand="1"/>
      </w:tblPr>
      <w:tblGrid>
        <w:gridCol w:w="1255"/>
        <w:gridCol w:w="8100"/>
      </w:tblGrid>
      <w:tr w:rsidR="001A2329" w:rsidRPr="001A2329" w:rsidTr="00EA5F13">
        <w:tc>
          <w:tcPr>
            <w:tcW w:w="1255" w:type="dxa"/>
          </w:tcPr>
          <w:p w:rsidR="001A2329" w:rsidRPr="001A2329" w:rsidRDefault="001A2329" w:rsidP="001A2329">
            <w:r w:rsidRPr="001A2329">
              <w:t>ID</w:t>
            </w:r>
          </w:p>
        </w:tc>
        <w:tc>
          <w:tcPr>
            <w:tcW w:w="8100" w:type="dxa"/>
          </w:tcPr>
          <w:p w:rsidR="001A2329" w:rsidRPr="00407558" w:rsidRDefault="001A2329" w:rsidP="001A2329">
            <w:r w:rsidRPr="00407558">
              <w:t>study ID</w:t>
            </w:r>
          </w:p>
        </w:tc>
      </w:tr>
      <w:tr w:rsidR="001A2329" w:rsidRPr="001A2329" w:rsidTr="00EA5F13">
        <w:tc>
          <w:tcPr>
            <w:tcW w:w="1255" w:type="dxa"/>
          </w:tcPr>
          <w:p w:rsidR="001A2329" w:rsidRPr="001A2329" w:rsidRDefault="001A2329" w:rsidP="001A2329">
            <w:r w:rsidRPr="001A2329">
              <w:t>Size</w:t>
            </w:r>
          </w:p>
        </w:tc>
        <w:tc>
          <w:tcPr>
            <w:tcW w:w="8100" w:type="dxa"/>
          </w:tcPr>
          <w:p w:rsidR="001A2329" w:rsidRPr="00407558" w:rsidRDefault="001A2329" w:rsidP="001A2329">
            <w:r w:rsidRPr="00407558">
              <w:t>sample size</w:t>
            </w:r>
          </w:p>
        </w:tc>
      </w:tr>
      <w:tr w:rsidR="001A2329" w:rsidRPr="001A2329" w:rsidTr="00EA5F13">
        <w:tc>
          <w:tcPr>
            <w:tcW w:w="1255" w:type="dxa"/>
          </w:tcPr>
          <w:p w:rsidR="001A2329" w:rsidRPr="001A2329" w:rsidRDefault="001A2329" w:rsidP="001A2329">
            <w:r w:rsidRPr="001A2329">
              <w:t>Age</w:t>
            </w:r>
          </w:p>
        </w:tc>
        <w:tc>
          <w:tcPr>
            <w:tcW w:w="8100" w:type="dxa"/>
          </w:tcPr>
          <w:p w:rsidR="001A2329" w:rsidRPr="00407558" w:rsidRDefault="001A2329" w:rsidP="001A2329">
            <w:r w:rsidRPr="00407558">
              <w:t>mean child age</w:t>
            </w:r>
          </w:p>
        </w:tc>
      </w:tr>
      <w:tr w:rsidR="001A2329" w:rsidRPr="001A2329" w:rsidTr="00EA5F13">
        <w:tc>
          <w:tcPr>
            <w:tcW w:w="1255" w:type="dxa"/>
          </w:tcPr>
          <w:p w:rsidR="001A2329" w:rsidRPr="001A2329" w:rsidRDefault="001A2329" w:rsidP="001A2329">
            <w:r w:rsidRPr="001A2329">
              <w:t>Year</w:t>
            </w:r>
          </w:p>
        </w:tc>
        <w:tc>
          <w:tcPr>
            <w:tcW w:w="8100" w:type="dxa"/>
          </w:tcPr>
          <w:p w:rsidR="001A2329" w:rsidRPr="00407558" w:rsidRDefault="001A2329" w:rsidP="001A2329">
            <w:r w:rsidRPr="00407558">
              <w:t>year of publication</w:t>
            </w:r>
          </w:p>
        </w:tc>
      </w:tr>
      <w:tr w:rsidR="001A2329" w:rsidRPr="001A2329" w:rsidTr="00EA5F13">
        <w:tc>
          <w:tcPr>
            <w:tcW w:w="1255" w:type="dxa"/>
          </w:tcPr>
          <w:p w:rsidR="001A2329" w:rsidRPr="001A2329" w:rsidRDefault="00EA5F13" w:rsidP="001A2329">
            <w:r>
              <w:t>USUK</w:t>
            </w:r>
          </w:p>
        </w:tc>
        <w:tc>
          <w:tcPr>
            <w:tcW w:w="8100" w:type="dxa"/>
          </w:tcPr>
          <w:p w:rsidR="001A2329" w:rsidRPr="00407558" w:rsidRDefault="00EA5F13" w:rsidP="001A2329">
            <w:r>
              <w:t>1=study took place in US or UK (including 35 out of 67 studies); 0=other</w:t>
            </w:r>
          </w:p>
        </w:tc>
      </w:tr>
      <w:tr w:rsidR="001A2329" w:rsidRPr="001A2329" w:rsidTr="00EA5F13">
        <w:tc>
          <w:tcPr>
            <w:tcW w:w="1255" w:type="dxa"/>
          </w:tcPr>
          <w:p w:rsidR="001A2329" w:rsidRPr="001A2329" w:rsidRDefault="001A2329" w:rsidP="001A2329">
            <w:r w:rsidRPr="001A2329">
              <w:t>Smoke</w:t>
            </w:r>
          </w:p>
        </w:tc>
        <w:tc>
          <w:tcPr>
            <w:tcW w:w="8100" w:type="dxa"/>
          </w:tcPr>
          <w:p w:rsidR="001A2329" w:rsidRDefault="001A2329" w:rsidP="001A2329">
            <w:r w:rsidRPr="00407558">
              <w:t>Exposure to smoking</w:t>
            </w:r>
            <w:r w:rsidR="00EA5F13">
              <w:t xml:space="preserve"> (0=parental exposure; 1=others in household exposure)</w:t>
            </w:r>
          </w:p>
          <w:p w:rsidR="00EA5F13" w:rsidRPr="00407558" w:rsidRDefault="00EA5F13" w:rsidP="001A2329">
            <w:r>
              <w:t xml:space="preserve">All children </w:t>
            </w:r>
            <w:proofErr w:type="gramStart"/>
            <w:r>
              <w:t>were exposed</w:t>
            </w:r>
            <w:proofErr w:type="gramEnd"/>
            <w:r>
              <w:t xml:space="preserve"> to smoking.</w:t>
            </w:r>
          </w:p>
        </w:tc>
      </w:tr>
      <w:tr w:rsidR="001A2329" w:rsidRPr="001A2329" w:rsidTr="00EA5F13">
        <w:tc>
          <w:tcPr>
            <w:tcW w:w="1255" w:type="dxa"/>
          </w:tcPr>
          <w:p w:rsidR="001A2329" w:rsidRPr="001A2329" w:rsidRDefault="001A2329" w:rsidP="001A2329">
            <w:proofErr w:type="spellStart"/>
            <w:r w:rsidRPr="001A2329">
              <w:t>Adj</w:t>
            </w:r>
            <w:proofErr w:type="spellEnd"/>
          </w:p>
        </w:tc>
        <w:tc>
          <w:tcPr>
            <w:tcW w:w="8100" w:type="dxa"/>
          </w:tcPr>
          <w:p w:rsidR="001A2329" w:rsidRPr="00407558" w:rsidRDefault="00EA5F13" w:rsidP="001A2329">
            <w:r>
              <w:t xml:space="preserve">1= effects based on </w:t>
            </w:r>
            <w:r w:rsidR="001A2329" w:rsidRPr="00407558">
              <w:t>covariate adjustment</w:t>
            </w:r>
            <w:r>
              <w:t>; 0= no covariate adjustment</w:t>
            </w:r>
          </w:p>
        </w:tc>
      </w:tr>
      <w:tr w:rsidR="001A2329" w:rsidRPr="001A2329" w:rsidTr="00EA5F13">
        <w:tc>
          <w:tcPr>
            <w:tcW w:w="1255" w:type="dxa"/>
          </w:tcPr>
          <w:p w:rsidR="001A2329" w:rsidRPr="001A2329" w:rsidRDefault="001A2329" w:rsidP="001A2329">
            <w:proofErr w:type="spellStart"/>
            <w:r w:rsidRPr="001A2329">
              <w:t>OddsRat</w:t>
            </w:r>
            <w:proofErr w:type="spellEnd"/>
          </w:p>
        </w:tc>
        <w:tc>
          <w:tcPr>
            <w:tcW w:w="8100" w:type="dxa"/>
          </w:tcPr>
          <w:p w:rsidR="001A2329" w:rsidRPr="00407558" w:rsidRDefault="001A2329" w:rsidP="001A2329">
            <w:r w:rsidRPr="00407558">
              <w:t>Odds Ratio</w:t>
            </w:r>
          </w:p>
        </w:tc>
      </w:tr>
      <w:tr w:rsidR="001A2329" w:rsidRPr="001A2329" w:rsidTr="00EA5F13">
        <w:tc>
          <w:tcPr>
            <w:tcW w:w="1255" w:type="dxa"/>
          </w:tcPr>
          <w:p w:rsidR="001A2329" w:rsidRPr="001A2329" w:rsidRDefault="001A2329" w:rsidP="001A2329">
            <w:r w:rsidRPr="001A2329">
              <w:t>LOR</w:t>
            </w:r>
          </w:p>
        </w:tc>
        <w:tc>
          <w:tcPr>
            <w:tcW w:w="8100" w:type="dxa"/>
          </w:tcPr>
          <w:p w:rsidR="001A2329" w:rsidRPr="00407558" w:rsidRDefault="001A2329" w:rsidP="001A2329">
            <w:r w:rsidRPr="00407558">
              <w:t>Logged Odds Ratio</w:t>
            </w:r>
            <w:r w:rsidR="00EA5F13">
              <w:t xml:space="preserve"> – the effect size appropriate for analysis</w:t>
            </w:r>
          </w:p>
        </w:tc>
      </w:tr>
      <w:tr w:rsidR="001A2329" w:rsidRPr="001A2329" w:rsidTr="00EA5F13">
        <w:tc>
          <w:tcPr>
            <w:tcW w:w="1255" w:type="dxa"/>
          </w:tcPr>
          <w:p w:rsidR="001A2329" w:rsidRPr="001A2329" w:rsidRDefault="001A2329" w:rsidP="001A2329">
            <w:r w:rsidRPr="001A2329">
              <w:t>SE_LOR</w:t>
            </w:r>
          </w:p>
        </w:tc>
        <w:tc>
          <w:tcPr>
            <w:tcW w:w="8100" w:type="dxa"/>
          </w:tcPr>
          <w:p w:rsidR="001A2329" w:rsidRPr="00407558" w:rsidRDefault="001A2329" w:rsidP="001A2329">
            <w:r w:rsidRPr="00407558">
              <w:t>SE of LOR</w:t>
            </w:r>
          </w:p>
        </w:tc>
      </w:tr>
      <w:tr w:rsidR="001A2329" w:rsidRPr="001A2329" w:rsidTr="00EA5F13">
        <w:tc>
          <w:tcPr>
            <w:tcW w:w="1255" w:type="dxa"/>
          </w:tcPr>
          <w:p w:rsidR="001A2329" w:rsidRPr="001A2329" w:rsidRDefault="001A2329" w:rsidP="001A2329">
            <w:proofErr w:type="spellStart"/>
            <w:r w:rsidRPr="001A2329">
              <w:t>VarLor</w:t>
            </w:r>
            <w:proofErr w:type="spellEnd"/>
          </w:p>
        </w:tc>
        <w:tc>
          <w:tcPr>
            <w:tcW w:w="8100" w:type="dxa"/>
          </w:tcPr>
          <w:p w:rsidR="001A2329" w:rsidRPr="00407558" w:rsidRDefault="00D371B1" w:rsidP="001A2329">
            <w:proofErr w:type="spellStart"/>
            <w:r>
              <w:t>Vj</w:t>
            </w:r>
            <w:proofErr w:type="spellEnd"/>
          </w:p>
        </w:tc>
      </w:tr>
      <w:tr w:rsidR="001A2329" w:rsidRPr="001A2329" w:rsidTr="00EA5F13">
        <w:tc>
          <w:tcPr>
            <w:tcW w:w="1255" w:type="dxa"/>
          </w:tcPr>
          <w:p w:rsidR="001A2329" w:rsidRPr="001A2329" w:rsidRDefault="001A2329" w:rsidP="001A2329">
            <w:r w:rsidRPr="001A2329">
              <w:t>w</w:t>
            </w:r>
          </w:p>
        </w:tc>
        <w:tc>
          <w:tcPr>
            <w:tcW w:w="8100" w:type="dxa"/>
          </w:tcPr>
          <w:p w:rsidR="001A2329" w:rsidRPr="00407558" w:rsidRDefault="001A2329" w:rsidP="001A2329">
            <w:r w:rsidRPr="00407558">
              <w:t>Weight (1/</w:t>
            </w:r>
            <w:proofErr w:type="spellStart"/>
            <w:r w:rsidRPr="00407558">
              <w:t>Vj</w:t>
            </w:r>
            <w:proofErr w:type="spellEnd"/>
            <w:r w:rsidRPr="00407558">
              <w:t>)</w:t>
            </w:r>
          </w:p>
        </w:tc>
      </w:tr>
      <w:tr w:rsidR="001A2329" w:rsidRPr="001A2329" w:rsidTr="00EA5F13">
        <w:tc>
          <w:tcPr>
            <w:tcW w:w="1255" w:type="dxa"/>
          </w:tcPr>
          <w:p w:rsidR="001A2329" w:rsidRPr="001A2329" w:rsidRDefault="001A2329" w:rsidP="001A2329">
            <w:proofErr w:type="spellStart"/>
            <w:r w:rsidRPr="001A2329">
              <w:t>AstLrd</w:t>
            </w:r>
            <w:proofErr w:type="spellEnd"/>
          </w:p>
        </w:tc>
        <w:tc>
          <w:tcPr>
            <w:tcW w:w="8100" w:type="dxa"/>
          </w:tcPr>
          <w:p w:rsidR="001A2329" w:rsidRPr="00407558" w:rsidRDefault="00EA5F13" w:rsidP="00EA5F13">
            <w:r>
              <w:t>1=</w:t>
            </w:r>
            <w:proofErr w:type="spellStart"/>
            <w:r>
              <w:t>Astma</w:t>
            </w:r>
            <w:proofErr w:type="spellEnd"/>
            <w:r>
              <w:t>; 0=</w:t>
            </w:r>
            <w:r w:rsidR="001A2329" w:rsidRPr="00407558">
              <w:t>LRD</w:t>
            </w:r>
          </w:p>
        </w:tc>
      </w:tr>
      <w:tr w:rsidR="001A2329" w:rsidTr="00EA5F13">
        <w:tc>
          <w:tcPr>
            <w:tcW w:w="1255" w:type="dxa"/>
          </w:tcPr>
          <w:p w:rsidR="001A2329" w:rsidRDefault="001A2329" w:rsidP="001A2329">
            <w:proofErr w:type="spellStart"/>
            <w:r w:rsidRPr="001A2329">
              <w:t>LrdAst</w:t>
            </w:r>
            <w:proofErr w:type="spellEnd"/>
          </w:p>
        </w:tc>
        <w:tc>
          <w:tcPr>
            <w:tcW w:w="8100" w:type="dxa"/>
          </w:tcPr>
          <w:p w:rsidR="001A2329" w:rsidRDefault="00EA5F13" w:rsidP="00EA5F13">
            <w:r>
              <w:t>1=LRD; 0=</w:t>
            </w:r>
            <w:proofErr w:type="spellStart"/>
            <w:r w:rsidR="001A2329" w:rsidRPr="00407558">
              <w:t>Astma</w:t>
            </w:r>
            <w:proofErr w:type="spellEnd"/>
          </w:p>
        </w:tc>
      </w:tr>
    </w:tbl>
    <w:p w:rsidR="001A2329" w:rsidRDefault="001A2329" w:rsidP="001A2329"/>
    <w:p w:rsidR="00A0262A" w:rsidRDefault="00D371B1" w:rsidP="001A2329">
      <w:r>
        <w:t xml:space="preserve">LOR is the appropriate outcome. Predictors could include age, year, </w:t>
      </w:r>
      <w:proofErr w:type="spellStart"/>
      <w:r>
        <w:t>usuk</w:t>
      </w:r>
      <w:proofErr w:type="spellEnd"/>
      <w:r>
        <w:t>, smoke, and adj.</w:t>
      </w:r>
    </w:p>
    <w:p w:rsidR="00A0262A" w:rsidRDefault="00A0262A">
      <w:r>
        <w:br w:type="page"/>
      </w:r>
    </w:p>
    <w:p w:rsidR="00A0262A" w:rsidRDefault="00A0262A" w:rsidP="001A2329">
      <w:r>
        <w:lastRenderedPageBreak/>
        <w:t>META-ANALYSIS OF TEST SCORE RELIABLITIES</w:t>
      </w:r>
    </w:p>
    <w:p w:rsidR="00A0262A" w:rsidRDefault="00A0262A" w:rsidP="001A2329"/>
    <w:p w:rsidR="00A0262A" w:rsidRDefault="00A0262A" w:rsidP="001A2329">
      <w:r>
        <w:t xml:space="preserve">The dataset </w:t>
      </w:r>
      <w:r w:rsidRPr="00A0262A">
        <w:rPr>
          <w:b/>
        </w:rPr>
        <w:t>math8alpha.sav</w:t>
      </w:r>
      <w:r>
        <w:t xml:space="preserve"> includes estimates of coefficient alpha based on test score data from an 8</w:t>
      </w:r>
      <w:r w:rsidRPr="00A0262A">
        <w:rPr>
          <w:vertAlign w:val="superscript"/>
        </w:rPr>
        <w:t>th</w:t>
      </w:r>
      <w:r>
        <w:t xml:space="preserve"> grade mathematics test administered in 512 schools (each school </w:t>
      </w:r>
      <w:proofErr w:type="gramStart"/>
      <w:r>
        <w:t>is treated</w:t>
      </w:r>
      <w:proofErr w:type="gramEnd"/>
      <w:r>
        <w:t xml:space="preserve"> as a study from which we estimate score reliability). Coefficient alpha </w:t>
      </w:r>
      <w:proofErr w:type="gramStart"/>
      <w:r>
        <w:t>was estimated</w:t>
      </w:r>
      <w:proofErr w:type="gramEnd"/>
      <w:r>
        <w:t xml:space="preserve"> for scores in each school. This examines the extent to which reliability varies across different samples of students (different schools). The only school variables that are available is the proportion of females and the mean score in the school. Reliabilities </w:t>
      </w:r>
      <w:proofErr w:type="gramStart"/>
      <w:r>
        <w:t>have been corrected</w:t>
      </w:r>
      <w:proofErr w:type="gramEnd"/>
      <w:r>
        <w:t xml:space="preserve"> for range restriction (differences in heterogeneity of scores or score variance). Since the sampling distribution of reliabilities </w:t>
      </w:r>
      <w:proofErr w:type="gramStart"/>
      <w:r>
        <w:t>is skewed</w:t>
      </w:r>
      <w:proofErr w:type="gramEnd"/>
      <w:r>
        <w:t xml:space="preserve">, they have been transformed into </w:t>
      </w:r>
      <w:r>
        <w:rPr>
          <w:i/>
        </w:rPr>
        <w:t>t</w:t>
      </w:r>
      <w:r>
        <w:t>, a normalizing and variance stabilizing transformation that also reverses the direction of the reliabilities (higher values indicate lower reliability; lower values indicate higher reliability).</w:t>
      </w:r>
    </w:p>
    <w:p w:rsidR="00A0262A" w:rsidRDefault="00A0262A" w:rsidP="001A2329"/>
    <w:tbl>
      <w:tblPr>
        <w:tblStyle w:val="TableGrid"/>
        <w:tblW w:w="0" w:type="auto"/>
        <w:tblLook w:val="04A0" w:firstRow="1" w:lastRow="0" w:firstColumn="1" w:lastColumn="0" w:noHBand="0" w:noVBand="1"/>
      </w:tblPr>
      <w:tblGrid>
        <w:gridCol w:w="1615"/>
        <w:gridCol w:w="4675"/>
      </w:tblGrid>
      <w:tr w:rsidR="00A0262A" w:rsidRPr="00A0262A" w:rsidTr="00A0262A">
        <w:tc>
          <w:tcPr>
            <w:tcW w:w="1615" w:type="dxa"/>
          </w:tcPr>
          <w:p w:rsidR="00A0262A" w:rsidRPr="00A0262A" w:rsidRDefault="00A0262A" w:rsidP="00A0262A">
            <w:r w:rsidRPr="00A0262A">
              <w:t>id</w:t>
            </w:r>
          </w:p>
        </w:tc>
        <w:tc>
          <w:tcPr>
            <w:tcW w:w="4675" w:type="dxa"/>
          </w:tcPr>
          <w:p w:rsidR="00A0262A" w:rsidRPr="00F67DB6" w:rsidRDefault="00A0262A" w:rsidP="00A0262A">
            <w:r w:rsidRPr="00F67DB6">
              <w:t>school ID</w:t>
            </w:r>
          </w:p>
        </w:tc>
      </w:tr>
      <w:tr w:rsidR="00A0262A" w:rsidRPr="00A0262A" w:rsidTr="00A0262A">
        <w:tc>
          <w:tcPr>
            <w:tcW w:w="1615" w:type="dxa"/>
          </w:tcPr>
          <w:p w:rsidR="00A0262A" w:rsidRPr="00A0262A" w:rsidRDefault="00A0262A" w:rsidP="00A0262A">
            <w:r w:rsidRPr="00A0262A">
              <w:t>alpha</w:t>
            </w:r>
          </w:p>
        </w:tc>
        <w:tc>
          <w:tcPr>
            <w:tcW w:w="4675" w:type="dxa"/>
          </w:tcPr>
          <w:p w:rsidR="00A0262A" w:rsidRPr="00F67DB6" w:rsidRDefault="00A0262A" w:rsidP="00A0262A">
            <w:r w:rsidRPr="00F67DB6">
              <w:t>Coefficient Alpha</w:t>
            </w:r>
            <w:r>
              <w:t xml:space="preserve"> in school j</w:t>
            </w:r>
          </w:p>
        </w:tc>
      </w:tr>
      <w:tr w:rsidR="00A0262A" w:rsidRPr="00A0262A" w:rsidTr="00A0262A">
        <w:tc>
          <w:tcPr>
            <w:tcW w:w="1615" w:type="dxa"/>
          </w:tcPr>
          <w:p w:rsidR="00A0262A" w:rsidRPr="00A0262A" w:rsidRDefault="00A0262A" w:rsidP="00A0262A">
            <w:r w:rsidRPr="00A0262A">
              <w:t>mean</w:t>
            </w:r>
          </w:p>
        </w:tc>
        <w:tc>
          <w:tcPr>
            <w:tcW w:w="4675" w:type="dxa"/>
          </w:tcPr>
          <w:p w:rsidR="00A0262A" w:rsidRPr="00F67DB6" w:rsidRDefault="00A0262A" w:rsidP="00A0262A">
            <w:r w:rsidRPr="00F67DB6">
              <w:t>mean test score in school</w:t>
            </w:r>
            <w:r>
              <w:t xml:space="preserve"> j</w:t>
            </w:r>
          </w:p>
        </w:tc>
      </w:tr>
      <w:tr w:rsidR="00A0262A" w:rsidRPr="00A0262A" w:rsidTr="00A0262A">
        <w:tc>
          <w:tcPr>
            <w:tcW w:w="1615" w:type="dxa"/>
          </w:tcPr>
          <w:p w:rsidR="00A0262A" w:rsidRPr="00A0262A" w:rsidRDefault="00A0262A" w:rsidP="00A0262A">
            <w:proofErr w:type="spellStart"/>
            <w:r w:rsidRPr="00A0262A">
              <w:t>sd</w:t>
            </w:r>
            <w:proofErr w:type="spellEnd"/>
          </w:p>
        </w:tc>
        <w:tc>
          <w:tcPr>
            <w:tcW w:w="4675" w:type="dxa"/>
          </w:tcPr>
          <w:p w:rsidR="00A0262A" w:rsidRPr="00F67DB6" w:rsidRDefault="00A0262A" w:rsidP="00A0262A">
            <w:proofErr w:type="spellStart"/>
            <w:r w:rsidRPr="00F67DB6">
              <w:t>sd</w:t>
            </w:r>
            <w:proofErr w:type="spellEnd"/>
            <w:r w:rsidRPr="00F67DB6">
              <w:t xml:space="preserve"> of test scores in school</w:t>
            </w:r>
            <w:r>
              <w:t xml:space="preserve"> j</w:t>
            </w:r>
          </w:p>
        </w:tc>
      </w:tr>
      <w:tr w:rsidR="00A0262A" w:rsidRPr="00A0262A" w:rsidTr="00A0262A">
        <w:tc>
          <w:tcPr>
            <w:tcW w:w="1615" w:type="dxa"/>
          </w:tcPr>
          <w:p w:rsidR="00A0262A" w:rsidRPr="00A0262A" w:rsidRDefault="00A0262A" w:rsidP="00A0262A">
            <w:proofErr w:type="spellStart"/>
            <w:r w:rsidRPr="00A0262A">
              <w:t>prop_fem</w:t>
            </w:r>
            <w:proofErr w:type="spellEnd"/>
          </w:p>
        </w:tc>
        <w:tc>
          <w:tcPr>
            <w:tcW w:w="4675" w:type="dxa"/>
          </w:tcPr>
          <w:p w:rsidR="00A0262A" w:rsidRPr="00F67DB6" w:rsidRDefault="00A0262A" w:rsidP="00A0262A">
            <w:r w:rsidRPr="00F67DB6">
              <w:t>Proportion of Female students</w:t>
            </w:r>
            <w:r>
              <w:t xml:space="preserve"> in school j</w:t>
            </w:r>
          </w:p>
        </w:tc>
      </w:tr>
      <w:tr w:rsidR="00A0262A" w:rsidRPr="00A0262A" w:rsidTr="00A0262A">
        <w:tc>
          <w:tcPr>
            <w:tcW w:w="1615" w:type="dxa"/>
          </w:tcPr>
          <w:p w:rsidR="00A0262A" w:rsidRPr="00A0262A" w:rsidRDefault="00A0262A" w:rsidP="00A0262A">
            <w:r w:rsidRPr="00A0262A">
              <w:t>n</w:t>
            </w:r>
          </w:p>
        </w:tc>
        <w:tc>
          <w:tcPr>
            <w:tcW w:w="4675" w:type="dxa"/>
          </w:tcPr>
          <w:p w:rsidR="00A0262A" w:rsidRPr="00F67DB6" w:rsidRDefault="00A0262A" w:rsidP="00A0262A">
            <w:proofErr w:type="spellStart"/>
            <w:r w:rsidRPr="00F67DB6">
              <w:t>nj</w:t>
            </w:r>
            <w:proofErr w:type="spellEnd"/>
            <w:r w:rsidR="00D371B1">
              <w:t xml:space="preserve"> (number of students tested in school j)</w:t>
            </w:r>
          </w:p>
        </w:tc>
      </w:tr>
      <w:tr w:rsidR="00A0262A" w:rsidRPr="00A0262A" w:rsidTr="00A0262A">
        <w:tc>
          <w:tcPr>
            <w:tcW w:w="1615" w:type="dxa"/>
          </w:tcPr>
          <w:p w:rsidR="00A0262A" w:rsidRPr="00A0262A" w:rsidRDefault="00A0262A" w:rsidP="00A0262A">
            <w:proofErr w:type="spellStart"/>
            <w:r w:rsidRPr="00A0262A">
              <w:t>obsrvd_v</w:t>
            </w:r>
            <w:proofErr w:type="spellEnd"/>
          </w:p>
        </w:tc>
        <w:tc>
          <w:tcPr>
            <w:tcW w:w="4675" w:type="dxa"/>
          </w:tcPr>
          <w:p w:rsidR="00A0262A" w:rsidRPr="00F67DB6" w:rsidRDefault="00D371B1" w:rsidP="00D371B1">
            <w:r>
              <w:t>o</w:t>
            </w:r>
            <w:r w:rsidR="00A0262A" w:rsidRPr="00F67DB6">
              <w:t xml:space="preserve">bserved </w:t>
            </w:r>
            <w:r>
              <w:t>v</w:t>
            </w:r>
            <w:r w:rsidR="00A0262A" w:rsidRPr="00F67DB6">
              <w:t>ariance</w:t>
            </w:r>
            <w:r>
              <w:t xml:space="preserve"> in school j</w:t>
            </w:r>
          </w:p>
        </w:tc>
      </w:tr>
      <w:tr w:rsidR="00A0262A" w:rsidRPr="00A0262A" w:rsidTr="00A0262A">
        <w:tc>
          <w:tcPr>
            <w:tcW w:w="1615" w:type="dxa"/>
          </w:tcPr>
          <w:p w:rsidR="00A0262A" w:rsidRPr="00A0262A" w:rsidRDefault="00A0262A" w:rsidP="00A0262A">
            <w:proofErr w:type="spellStart"/>
            <w:r w:rsidRPr="00A0262A">
              <w:t>adj_alph</w:t>
            </w:r>
            <w:proofErr w:type="spellEnd"/>
          </w:p>
        </w:tc>
        <w:tc>
          <w:tcPr>
            <w:tcW w:w="4675" w:type="dxa"/>
          </w:tcPr>
          <w:p w:rsidR="00A0262A" w:rsidRPr="00F67DB6" w:rsidRDefault="00A0262A" w:rsidP="00D371B1">
            <w:r w:rsidRPr="00F67DB6">
              <w:t>adjusted alpha (</w:t>
            </w:r>
            <w:r w:rsidR="00D371B1">
              <w:t>adjusted for range restriction</w:t>
            </w:r>
            <w:r w:rsidRPr="00F67DB6">
              <w:t>)</w:t>
            </w:r>
          </w:p>
        </w:tc>
      </w:tr>
      <w:tr w:rsidR="00D371B1" w:rsidRPr="00A0262A" w:rsidTr="00A0262A">
        <w:tc>
          <w:tcPr>
            <w:tcW w:w="1615" w:type="dxa"/>
          </w:tcPr>
          <w:p w:rsidR="00D371B1" w:rsidRPr="00A0262A" w:rsidRDefault="00D371B1" w:rsidP="00D371B1">
            <w:r w:rsidRPr="00A0262A">
              <w:t>t</w:t>
            </w:r>
          </w:p>
        </w:tc>
        <w:tc>
          <w:tcPr>
            <w:tcW w:w="4675" w:type="dxa"/>
          </w:tcPr>
          <w:p w:rsidR="00D371B1" w:rsidRPr="006541A7" w:rsidRDefault="00D371B1" w:rsidP="00D371B1">
            <w:r w:rsidRPr="006541A7">
              <w:t>t-transformed alpha</w:t>
            </w:r>
          </w:p>
        </w:tc>
      </w:tr>
      <w:tr w:rsidR="00D371B1" w:rsidRPr="00A0262A" w:rsidTr="00A0262A">
        <w:tc>
          <w:tcPr>
            <w:tcW w:w="1615" w:type="dxa"/>
          </w:tcPr>
          <w:p w:rsidR="00D371B1" w:rsidRPr="00A0262A" w:rsidRDefault="00D371B1" w:rsidP="00D371B1">
            <w:r w:rsidRPr="00A0262A">
              <w:t>v</w:t>
            </w:r>
          </w:p>
        </w:tc>
        <w:tc>
          <w:tcPr>
            <w:tcW w:w="4675" w:type="dxa"/>
          </w:tcPr>
          <w:p w:rsidR="00D371B1" w:rsidRPr="006541A7" w:rsidRDefault="00D371B1" w:rsidP="00D371B1">
            <w:proofErr w:type="spellStart"/>
            <w:r w:rsidRPr="006541A7">
              <w:t>Vj</w:t>
            </w:r>
            <w:proofErr w:type="spellEnd"/>
            <w:r w:rsidRPr="006541A7">
              <w:t xml:space="preserve"> for t-transformed alpha</w:t>
            </w:r>
          </w:p>
        </w:tc>
      </w:tr>
      <w:tr w:rsidR="00D371B1" w:rsidRPr="00A0262A" w:rsidTr="00A0262A">
        <w:tc>
          <w:tcPr>
            <w:tcW w:w="1615" w:type="dxa"/>
          </w:tcPr>
          <w:p w:rsidR="00D371B1" w:rsidRPr="00A0262A" w:rsidRDefault="00D371B1" w:rsidP="00D371B1">
            <w:r w:rsidRPr="00A0262A">
              <w:t>w</w:t>
            </w:r>
          </w:p>
        </w:tc>
        <w:tc>
          <w:tcPr>
            <w:tcW w:w="4675" w:type="dxa"/>
          </w:tcPr>
          <w:p w:rsidR="00D371B1" w:rsidRPr="006541A7" w:rsidRDefault="00D371B1" w:rsidP="00D371B1">
            <w:r w:rsidRPr="006541A7">
              <w:t>w: 1/</w:t>
            </w:r>
            <w:proofErr w:type="spellStart"/>
            <w:r w:rsidRPr="006541A7">
              <w:t>Vj</w:t>
            </w:r>
            <w:proofErr w:type="spellEnd"/>
          </w:p>
        </w:tc>
      </w:tr>
      <w:tr w:rsidR="00D371B1" w:rsidRPr="00A0262A" w:rsidTr="00A0262A">
        <w:tc>
          <w:tcPr>
            <w:tcW w:w="1615" w:type="dxa"/>
          </w:tcPr>
          <w:p w:rsidR="00D371B1" w:rsidRPr="003B7304" w:rsidRDefault="00D371B1" w:rsidP="00D371B1">
            <w:proofErr w:type="spellStart"/>
            <w:r w:rsidRPr="003B7304">
              <w:t>t_adj</w:t>
            </w:r>
            <w:proofErr w:type="spellEnd"/>
          </w:p>
        </w:tc>
        <w:tc>
          <w:tcPr>
            <w:tcW w:w="4675" w:type="dxa"/>
          </w:tcPr>
          <w:p w:rsidR="00D371B1" w:rsidRPr="006541A7" w:rsidRDefault="00D371B1" w:rsidP="00D371B1">
            <w:r w:rsidRPr="006541A7">
              <w:t>t-transformed adjusted-alpha</w:t>
            </w:r>
          </w:p>
        </w:tc>
      </w:tr>
      <w:tr w:rsidR="00D371B1" w:rsidRPr="00A0262A" w:rsidTr="00A0262A">
        <w:tc>
          <w:tcPr>
            <w:tcW w:w="1615" w:type="dxa"/>
          </w:tcPr>
          <w:p w:rsidR="00D371B1" w:rsidRPr="003B7304" w:rsidRDefault="00D371B1" w:rsidP="00D371B1">
            <w:proofErr w:type="spellStart"/>
            <w:r w:rsidRPr="003B7304">
              <w:t>v_adj</w:t>
            </w:r>
            <w:proofErr w:type="spellEnd"/>
          </w:p>
        </w:tc>
        <w:tc>
          <w:tcPr>
            <w:tcW w:w="4675" w:type="dxa"/>
          </w:tcPr>
          <w:p w:rsidR="00D371B1" w:rsidRPr="006541A7" w:rsidRDefault="00D371B1" w:rsidP="00D371B1">
            <w:proofErr w:type="spellStart"/>
            <w:r w:rsidRPr="006541A7">
              <w:t>Vj</w:t>
            </w:r>
            <w:proofErr w:type="spellEnd"/>
            <w:r w:rsidRPr="006541A7">
              <w:t xml:space="preserve"> for t-transformed adjusted-alpha</w:t>
            </w:r>
          </w:p>
        </w:tc>
      </w:tr>
      <w:tr w:rsidR="00D371B1" w:rsidRPr="00A0262A" w:rsidTr="00A0262A">
        <w:tc>
          <w:tcPr>
            <w:tcW w:w="1615" w:type="dxa"/>
          </w:tcPr>
          <w:p w:rsidR="00D371B1" w:rsidRDefault="00D371B1" w:rsidP="00D371B1">
            <w:proofErr w:type="spellStart"/>
            <w:r w:rsidRPr="003B7304">
              <w:t>w_adj</w:t>
            </w:r>
            <w:proofErr w:type="spellEnd"/>
          </w:p>
        </w:tc>
        <w:tc>
          <w:tcPr>
            <w:tcW w:w="4675" w:type="dxa"/>
          </w:tcPr>
          <w:p w:rsidR="00D371B1" w:rsidRDefault="00D371B1" w:rsidP="00D371B1">
            <w:r w:rsidRPr="006541A7">
              <w:t>w: 1/</w:t>
            </w:r>
            <w:proofErr w:type="spellStart"/>
            <w:r w:rsidRPr="006541A7">
              <w:t>Vj_adjusted</w:t>
            </w:r>
            <w:proofErr w:type="spellEnd"/>
          </w:p>
        </w:tc>
      </w:tr>
    </w:tbl>
    <w:p w:rsidR="00A0262A" w:rsidRDefault="00A0262A" w:rsidP="001A2329"/>
    <w:p w:rsidR="00D371B1" w:rsidRDefault="00D371B1" w:rsidP="001A2329">
      <w:r>
        <w:t>There are two possible outcome effect size estimates:</w:t>
      </w:r>
    </w:p>
    <w:p w:rsidR="00D371B1" w:rsidRDefault="00D371B1" w:rsidP="001A2329">
      <w:proofErr w:type="gramStart"/>
      <w:r>
        <w:t>t</w:t>
      </w:r>
      <w:proofErr w:type="gramEnd"/>
      <w:r>
        <w:t xml:space="preserve"> is the transformed alpha, without adjusting alpha for range restriction.</w:t>
      </w:r>
    </w:p>
    <w:p w:rsidR="00D371B1" w:rsidRDefault="00D371B1" w:rsidP="001A2329">
      <w:proofErr w:type="spellStart"/>
      <w:proofErr w:type="gramStart"/>
      <w:r>
        <w:t>t_adj</w:t>
      </w:r>
      <w:proofErr w:type="spellEnd"/>
      <w:proofErr w:type="gramEnd"/>
      <w:r>
        <w:t xml:space="preserve"> is the transformed alpha FOR th</w:t>
      </w:r>
      <w:bookmarkStart w:id="0" w:name="_GoBack"/>
      <w:bookmarkEnd w:id="0"/>
      <w:r>
        <w:t>e adjusted alpha, correcting for range restriction.</w:t>
      </w:r>
    </w:p>
    <w:p w:rsidR="00520E4A" w:rsidRDefault="00520E4A" w:rsidP="001A2329"/>
    <w:p w:rsidR="00520E4A" w:rsidRDefault="00520E4A" w:rsidP="001A2329">
      <w:r>
        <w:t xml:space="preserve">You could model the adjusted t-transformed alpha, which should have dramatically less variance than the uncorrected alphas. </w:t>
      </w:r>
      <w:proofErr w:type="gramStart"/>
      <w:r>
        <w:t>Or</w:t>
      </w:r>
      <w:proofErr w:type="gramEnd"/>
      <w:r>
        <w:t xml:space="preserve"> you could model the unadjusted t-transformed alphas (t) and use </w:t>
      </w:r>
      <w:proofErr w:type="spellStart"/>
      <w:r>
        <w:t>obsrvd_v</w:t>
      </w:r>
      <w:proofErr w:type="spellEnd"/>
      <w:r>
        <w:t xml:space="preserve"> to explain variation – and see that much of the variation in coefficient alpha is due to differences in group heterogeneity (school variance).</w:t>
      </w:r>
    </w:p>
    <w:p w:rsidR="00D371B1" w:rsidRDefault="00D371B1" w:rsidP="001A2329"/>
    <w:p w:rsidR="00A0262A" w:rsidRDefault="00D371B1" w:rsidP="001A2329">
      <w:r>
        <w:t xml:space="preserve">Possible predictors include mean, </w:t>
      </w:r>
      <w:proofErr w:type="spellStart"/>
      <w:r>
        <w:t>prop_fem</w:t>
      </w:r>
      <w:proofErr w:type="spellEnd"/>
      <w:r>
        <w:t>. The real issue is to evaluate the extent to which alpha varies across schools.</w:t>
      </w:r>
    </w:p>
    <w:sectPr w:rsidR="00A0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4D"/>
    <w:rsid w:val="001A2329"/>
    <w:rsid w:val="001E5FA4"/>
    <w:rsid w:val="002679EF"/>
    <w:rsid w:val="0034154D"/>
    <w:rsid w:val="0051318F"/>
    <w:rsid w:val="00520E4A"/>
    <w:rsid w:val="00755780"/>
    <w:rsid w:val="00976869"/>
    <w:rsid w:val="009E5C30"/>
    <w:rsid w:val="00A0262A"/>
    <w:rsid w:val="00A70DFF"/>
    <w:rsid w:val="00D371B1"/>
    <w:rsid w:val="00EA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30A9"/>
  <w15:chartTrackingRefBased/>
  <w15:docId w15:val="{4654CC2F-A42E-4C34-801B-4DCEECB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605</Words>
  <Characters>3785</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3</cp:revision>
  <dcterms:created xsi:type="dcterms:W3CDTF">2017-11-15T05:39:00Z</dcterms:created>
  <dcterms:modified xsi:type="dcterms:W3CDTF">2017-11-15T06:03:00Z</dcterms:modified>
</cp:coreProperties>
</file>